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BC2E6" w14:textId="77777777" w:rsidR="00BE65EB" w:rsidRDefault="009760C1">
      <w:pPr>
        <w:pStyle w:val="Title"/>
        <w:rPr>
          <w:b/>
          <w:sz w:val="38"/>
          <w:szCs w:val="38"/>
        </w:rPr>
      </w:pPr>
      <w:r>
        <w:rPr>
          <w:b/>
          <w:sz w:val="38"/>
          <w:szCs w:val="38"/>
        </w:rPr>
        <w:t>SANCHAR NIGAM EXECUTIVES’ ASSOCIATION</w:t>
      </w:r>
    </w:p>
    <w:p w14:paraId="4E60D150" w14:textId="77777777" w:rsidR="00BE65EB" w:rsidRDefault="009760C1">
      <w:pPr>
        <w:pStyle w:val="Heading3"/>
        <w:jc w:val="center"/>
        <w:rPr>
          <w:rStyle w:val="Strong"/>
          <w:rFonts w:eastAsia="Arial Unicode MS"/>
          <w:bCs w:val="0"/>
        </w:rPr>
      </w:pPr>
      <w:r>
        <w:rPr>
          <w:rFonts w:ascii="Bookman Old Style" w:hAnsi="Bookman Old Style"/>
          <w:bCs/>
          <w:sz w:val="36"/>
        </w:rPr>
        <w:t>MAHARASHTRA CIRCLE</w:t>
      </w:r>
    </w:p>
    <w:p w14:paraId="734AC94B" w14:textId="77777777" w:rsidR="00BE65EB" w:rsidRDefault="009760C1">
      <w:pPr>
        <w:spacing w:after="0" w:line="240" w:lineRule="auto"/>
        <w:jc w:val="both"/>
        <w:rPr>
          <w:lang w:val="en-IN" w:eastAsia="en-IN"/>
        </w:rPr>
      </w:pPr>
      <w:r>
        <w:rPr>
          <w:rFonts w:ascii="Bookman Old Style" w:hAnsi="Bookman Old Style"/>
          <w:noProof/>
          <w:lang w:val="en-IN" w:eastAsia="en-IN"/>
        </w:rPr>
        <mc:AlternateContent>
          <mc:Choice Requires="wps">
            <w:drawing>
              <wp:anchor distT="0" distB="0" distL="114300" distR="114300" simplePos="0" relativeHeight="251659264" behindDoc="0" locked="0" layoutInCell="1" allowOverlap="1" wp14:anchorId="7C226112" wp14:editId="4DF2ECAB">
                <wp:simplePos x="0" y="0"/>
                <wp:positionH relativeFrom="column">
                  <wp:posOffset>3971925</wp:posOffset>
                </wp:positionH>
                <wp:positionV relativeFrom="paragraph">
                  <wp:posOffset>9525</wp:posOffset>
                </wp:positionV>
                <wp:extent cx="2295525" cy="835660"/>
                <wp:effectExtent l="0" t="0" r="9525" b="25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35660"/>
                        </a:xfrm>
                        <a:prstGeom prst="rect">
                          <a:avLst/>
                        </a:prstGeom>
                        <a:solidFill>
                          <a:srgbClr val="FFFFFF"/>
                        </a:solidFill>
                        <a:ln>
                          <a:noFill/>
                        </a:ln>
                      </wps:spPr>
                      <wps:txbx>
                        <w:txbxContent>
                          <w:p w14:paraId="552ED3CC" w14:textId="77777777" w:rsidR="00BE65EB" w:rsidRDefault="009760C1">
                            <w:pPr>
                              <w:pStyle w:val="Heading3"/>
                              <w:jc w:val="center"/>
                              <w:rPr>
                                <w:rFonts w:ascii="Bookman Old Style" w:hAnsi="Bookman Old Style"/>
                                <w:b w:val="0"/>
                                <w:bCs/>
                                <w:sz w:val="24"/>
                              </w:rPr>
                            </w:pPr>
                            <w:r>
                              <w:rPr>
                                <w:rFonts w:ascii="Bookman Old Style" w:hAnsi="Bookman Old Style"/>
                                <w:b w:val="0"/>
                                <w:bCs/>
                                <w:sz w:val="24"/>
                              </w:rPr>
                              <w:t>Samir Khare,</w:t>
                            </w:r>
                          </w:p>
                          <w:p w14:paraId="008026A9" w14:textId="77777777" w:rsidR="00BE65EB" w:rsidRDefault="009760C1">
                            <w:pPr>
                              <w:pStyle w:val="Heading4"/>
                              <w:jc w:val="center"/>
                              <w:rPr>
                                <w:rFonts w:ascii="Bookman Old Style" w:eastAsia="Arial Unicode MS" w:hAnsi="Bookman Old Style"/>
                                <w:b w:val="0"/>
                                <w:bCs/>
                              </w:rPr>
                            </w:pPr>
                            <w:r>
                              <w:rPr>
                                <w:rFonts w:ascii="Bookman Old Style" w:hAnsi="Bookman Old Style"/>
                                <w:b w:val="0"/>
                              </w:rPr>
                              <w:t>Circle Secretary</w:t>
                            </w:r>
                          </w:p>
                          <w:p w14:paraId="4F57C3F0" w14:textId="77777777" w:rsidR="00BE65EB" w:rsidRDefault="009760C1">
                            <w:pPr>
                              <w:spacing w:after="0"/>
                              <w:jc w:val="center"/>
                              <w:rPr>
                                <w:rFonts w:ascii="Bookman Old Style" w:hAnsi="Bookman Old Style"/>
                              </w:rPr>
                            </w:pPr>
                            <w:r>
                              <w:rPr>
                                <w:rFonts w:ascii="Bookman Old Style" w:eastAsia="Arial Unicode MS" w:hAnsi="Bookman Old Style"/>
                              </w:rPr>
                              <w:t>Mob</w:t>
                            </w:r>
                            <w:r>
                              <w:rPr>
                                <w:rFonts w:ascii="Bookman Old Style" w:hAnsi="Bookman Old Style"/>
                              </w:rPr>
                              <w:t>ile. 9422101040.</w:t>
                            </w:r>
                          </w:p>
                          <w:p w14:paraId="75049DE9" w14:textId="0F279E11" w:rsidR="00BE65EB" w:rsidRDefault="009760C1">
                            <w:pPr>
                              <w:spacing w:after="0"/>
                              <w:jc w:val="center"/>
                              <w:rPr>
                                <w:rFonts w:ascii="Bookman Old Style" w:hAnsi="Bookman Old Style"/>
                              </w:rPr>
                            </w:pPr>
                            <w:r>
                              <w:rPr>
                                <w:rFonts w:ascii="Bookman Old Style" w:hAnsi="Bookman Old Style"/>
                              </w:rPr>
                              <w:t>E-Mail: sneamh</w:t>
                            </w:r>
                            <w:r w:rsidR="007A6DAB">
                              <w:rPr>
                                <w:rFonts w:ascii="Bookman Old Style" w:hAnsi="Bookman Old Style"/>
                              </w:rPr>
                              <w:t>cs</w:t>
                            </w:r>
                            <w:r>
                              <w:rPr>
                                <w:rFonts w:ascii="Bookman Old Style" w:hAnsi="Bookman Old Style"/>
                              </w:rPr>
                              <w:t>@gmail.com</w:t>
                            </w:r>
                          </w:p>
                          <w:p w14:paraId="4D2AE323" w14:textId="77777777" w:rsidR="00BE65EB" w:rsidRDefault="00BE65EB">
                            <w:pPr>
                              <w:spacing w:after="0"/>
                              <w:rPr>
                                <w:rFonts w:ascii="Bookman Old Style" w:hAnsi="Bookman Old Style"/>
                                <w:bCs/>
                              </w:rPr>
                            </w:pPr>
                          </w:p>
                          <w:p w14:paraId="01589A59" w14:textId="77777777" w:rsidR="00BE65EB" w:rsidRDefault="00BE65EB">
                            <w:pPr>
                              <w:spacing w:after="0"/>
                              <w:rPr>
                                <w:b/>
                              </w:rPr>
                            </w:pPr>
                          </w:p>
                          <w:p w14:paraId="3F25F9A3" w14:textId="77777777" w:rsidR="00BE65EB" w:rsidRDefault="00BE65EB">
                            <w:pPr>
                              <w:spacing w:after="0"/>
                              <w:rPr>
                                <w:b/>
                              </w:rPr>
                            </w:pPr>
                          </w:p>
                          <w:p w14:paraId="2EE6A9A0" w14:textId="77777777" w:rsidR="00BE65EB" w:rsidRDefault="00BE65EB">
                            <w:pPr>
                              <w:spacing w:after="0"/>
                              <w:rPr>
                                <w:b/>
                              </w:rPr>
                            </w:pPr>
                          </w:p>
                          <w:p w14:paraId="62062209" w14:textId="77777777" w:rsidR="00BE65EB" w:rsidRDefault="009760C1">
                            <w:pPr>
                              <w:spacing w:after="0"/>
                            </w:pPr>
                            <w:r>
                              <w:t>.</w:t>
                            </w:r>
                          </w:p>
                        </w:txbxContent>
                      </wps:txbx>
                      <wps:bodyPr rot="0" vert="horz" wrap="square" lIns="91440" tIns="45720" rIns="91440" bIns="45720" anchor="t" anchorCtr="0" upright="1">
                        <a:noAutofit/>
                      </wps:bodyPr>
                    </wps:wsp>
                  </a:graphicData>
                </a:graphic>
              </wp:anchor>
            </w:drawing>
          </mc:Choice>
          <mc:Fallback>
            <w:pict>
              <v:shapetype w14:anchorId="7C226112" id="_x0000_t202" coordsize="21600,21600" o:spt="202" path="m,l,21600r21600,l21600,xe">
                <v:stroke joinstyle="miter"/>
                <v:path gradientshapeok="t" o:connecttype="rect"/>
              </v:shapetype>
              <v:shape id="Text Box 10" o:spid="_x0000_s1026" type="#_x0000_t202" style="position:absolute;left:0;text-align:left;margin-left:312.75pt;margin-top:.75pt;width:180.75pt;height:6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XoCAIAAPADAAAOAAAAZHJzL2Uyb0RvYy54bWysU8tu2zAQvBfoPxC817JV200Ey0HqwEWB&#10;9AEk/QCKoiSiFJdd0pbSr++SchwjvRXVgdByl8OZ2eXmZuwNOyr0GmzJF7M5Z8pKqLVtS/7jcf/u&#10;ijMfhK2FAatK/qQ8v9m+fbMZXKFy6MDUChmBWF8MruRdCK7IMi871Qs/A6csJRvAXgQKsc1qFAOh&#10;9ybL5/N1NgDWDkEq72n3bkrybcJvGiXDt6bxKjBTcuIW0oppreKabTeiaFG4TssTDfEPLHqhLV16&#10;hroTQbAD6r+gei0RPDRhJqHPoGm0VEkDqVnMX6l56IRTSQuZ493ZJv//YOXX43dkui55zpkVPbXo&#10;UY2BfYSRLZI9g/MFVT04qgsj7VObk1Tv7kH+9MzCrhO2VbeIMHRK1ERvEY3NLo7GhvjCR5Bq+AI1&#10;3SMOARLQ2GAfvSM3GKFTm57OrYlcJG3m+fVqla84k5S7er9arxO5TBTPpx368ElBz+JPyZFan9DF&#10;8d6HyEYUzyXxMg9G13ttTAqwrXYG2VHQmOzTlwS8KjM2FluIxybEuJNkRmWTxjBWIyWj3ArqJxKM&#10;MI0dPRP66QB/czbQyJXc/zoIVJyZz5ZMu14sl3FGU7BcfcgpwMtMdZkRVhJUyQNn0+8uTHN9cKjb&#10;jm6a2mThloxudPLghdWJN41Vsub0BOLcXsap6uWhbv8AAAD//wMAUEsDBBQABgAIAAAAIQAFJdxd&#10;3QAAAAkBAAAPAAAAZHJzL2Rvd25yZXYueG1sTI9BT4NAEIXvJv6HzZh4MXZpK9AiS6MmGq+t/QED&#10;TIHIzhJ2W+i/dzzpafLyvbx5L9/NtlcXGn3n2MByEYEirlzdcWPg+PX+uAHlA3KNvWMycCUPu+L2&#10;JsesdhPv6XIIjZIQ9hkaaEMYMq191ZJFv3ADsbCTGy0GkWOj6xEnCbe9XkVRoi12LB9aHOitper7&#10;cLYGTp/TQ7ydyo9wTPdPySt2aemuxtzfzS/PoALN4c8Mv/WlOhTSqXRnrr3qDSSrOBarADnCt5tU&#10;tpWi1+sl6CLX/xcUPwAAAP//AwBQSwECLQAUAAYACAAAACEAtoM4kv4AAADhAQAAEwAAAAAAAAAA&#10;AAAAAAAAAAAAW0NvbnRlbnRfVHlwZXNdLnhtbFBLAQItABQABgAIAAAAIQA4/SH/1gAAAJQBAAAL&#10;AAAAAAAAAAAAAAAAAC8BAABfcmVscy8ucmVsc1BLAQItABQABgAIAAAAIQB1rSXoCAIAAPADAAAO&#10;AAAAAAAAAAAAAAAAAC4CAABkcnMvZTJvRG9jLnhtbFBLAQItABQABgAIAAAAIQAFJdxd3QAAAAkB&#10;AAAPAAAAAAAAAAAAAAAAAGIEAABkcnMvZG93bnJldi54bWxQSwUGAAAAAAQABADzAAAAbAUAAAAA&#10;" stroked="f">
                <v:textbox>
                  <w:txbxContent>
                    <w:p w14:paraId="552ED3CC" w14:textId="77777777" w:rsidR="00BE65EB" w:rsidRDefault="009760C1">
                      <w:pPr>
                        <w:pStyle w:val="Heading3"/>
                        <w:jc w:val="center"/>
                        <w:rPr>
                          <w:rFonts w:ascii="Bookman Old Style" w:hAnsi="Bookman Old Style"/>
                          <w:b w:val="0"/>
                          <w:bCs/>
                          <w:sz w:val="24"/>
                        </w:rPr>
                      </w:pPr>
                      <w:r>
                        <w:rPr>
                          <w:rFonts w:ascii="Bookman Old Style" w:hAnsi="Bookman Old Style"/>
                          <w:b w:val="0"/>
                          <w:bCs/>
                          <w:sz w:val="24"/>
                        </w:rPr>
                        <w:t xml:space="preserve">Samir </w:t>
                      </w:r>
                      <w:proofErr w:type="spellStart"/>
                      <w:r>
                        <w:rPr>
                          <w:rFonts w:ascii="Bookman Old Style" w:hAnsi="Bookman Old Style"/>
                          <w:b w:val="0"/>
                          <w:bCs/>
                          <w:sz w:val="24"/>
                        </w:rPr>
                        <w:t>Khare</w:t>
                      </w:r>
                      <w:proofErr w:type="spellEnd"/>
                      <w:r>
                        <w:rPr>
                          <w:rFonts w:ascii="Bookman Old Style" w:hAnsi="Bookman Old Style"/>
                          <w:b w:val="0"/>
                          <w:bCs/>
                          <w:sz w:val="24"/>
                        </w:rPr>
                        <w:t>,</w:t>
                      </w:r>
                    </w:p>
                    <w:p w14:paraId="008026A9" w14:textId="77777777" w:rsidR="00BE65EB" w:rsidRDefault="009760C1">
                      <w:pPr>
                        <w:pStyle w:val="Heading4"/>
                        <w:jc w:val="center"/>
                        <w:rPr>
                          <w:rFonts w:ascii="Bookman Old Style" w:eastAsia="Arial Unicode MS" w:hAnsi="Bookman Old Style"/>
                          <w:b w:val="0"/>
                          <w:bCs/>
                        </w:rPr>
                      </w:pPr>
                      <w:r>
                        <w:rPr>
                          <w:rFonts w:ascii="Bookman Old Style" w:hAnsi="Bookman Old Style"/>
                          <w:b w:val="0"/>
                        </w:rPr>
                        <w:t>Circle Secretary</w:t>
                      </w:r>
                    </w:p>
                    <w:p w14:paraId="4F57C3F0" w14:textId="77777777" w:rsidR="00BE65EB" w:rsidRDefault="009760C1">
                      <w:pPr>
                        <w:spacing w:after="0"/>
                        <w:jc w:val="center"/>
                        <w:rPr>
                          <w:rFonts w:ascii="Bookman Old Style" w:hAnsi="Bookman Old Style"/>
                        </w:rPr>
                      </w:pPr>
                      <w:r>
                        <w:rPr>
                          <w:rFonts w:ascii="Bookman Old Style" w:eastAsia="Arial Unicode MS" w:hAnsi="Bookman Old Style"/>
                        </w:rPr>
                        <w:t>Mob</w:t>
                      </w:r>
                      <w:r>
                        <w:rPr>
                          <w:rFonts w:ascii="Bookman Old Style" w:hAnsi="Bookman Old Style"/>
                        </w:rPr>
                        <w:t>ile. 9422101040.</w:t>
                      </w:r>
                    </w:p>
                    <w:p w14:paraId="75049DE9" w14:textId="0F279E11" w:rsidR="00BE65EB" w:rsidRDefault="009760C1">
                      <w:pPr>
                        <w:spacing w:after="0"/>
                        <w:jc w:val="center"/>
                        <w:rPr>
                          <w:rFonts w:ascii="Bookman Old Style" w:hAnsi="Bookman Old Style"/>
                        </w:rPr>
                      </w:pPr>
                      <w:r>
                        <w:rPr>
                          <w:rFonts w:ascii="Bookman Old Style" w:hAnsi="Bookman Old Style"/>
                        </w:rPr>
                        <w:t>E-Mail: sneamh</w:t>
                      </w:r>
                      <w:r w:rsidR="007A6DAB">
                        <w:rPr>
                          <w:rFonts w:ascii="Bookman Old Style" w:hAnsi="Bookman Old Style"/>
                        </w:rPr>
                        <w:t>cs</w:t>
                      </w:r>
                      <w:r>
                        <w:rPr>
                          <w:rFonts w:ascii="Bookman Old Style" w:hAnsi="Bookman Old Style"/>
                        </w:rPr>
                        <w:t>@gmail.com</w:t>
                      </w:r>
                    </w:p>
                    <w:p w14:paraId="4D2AE323" w14:textId="77777777" w:rsidR="00BE65EB" w:rsidRDefault="00BE65EB">
                      <w:pPr>
                        <w:spacing w:after="0"/>
                        <w:rPr>
                          <w:rFonts w:ascii="Bookman Old Style" w:hAnsi="Bookman Old Style"/>
                          <w:bCs/>
                        </w:rPr>
                      </w:pPr>
                    </w:p>
                    <w:p w14:paraId="01589A59" w14:textId="77777777" w:rsidR="00BE65EB" w:rsidRDefault="00BE65EB">
                      <w:pPr>
                        <w:spacing w:after="0"/>
                        <w:rPr>
                          <w:b/>
                        </w:rPr>
                      </w:pPr>
                    </w:p>
                    <w:p w14:paraId="3F25F9A3" w14:textId="77777777" w:rsidR="00BE65EB" w:rsidRDefault="00BE65EB">
                      <w:pPr>
                        <w:spacing w:after="0"/>
                        <w:rPr>
                          <w:b/>
                        </w:rPr>
                      </w:pPr>
                    </w:p>
                    <w:p w14:paraId="2EE6A9A0" w14:textId="77777777" w:rsidR="00BE65EB" w:rsidRDefault="00BE65EB">
                      <w:pPr>
                        <w:spacing w:after="0"/>
                        <w:rPr>
                          <w:b/>
                        </w:rPr>
                      </w:pPr>
                    </w:p>
                    <w:p w14:paraId="62062209" w14:textId="77777777" w:rsidR="00BE65EB" w:rsidRDefault="009760C1">
                      <w:pPr>
                        <w:spacing w:after="0"/>
                      </w:pPr>
                      <w:r>
                        <w:t>.</w:t>
                      </w:r>
                    </w:p>
                  </w:txbxContent>
                </v:textbox>
              </v:shape>
            </w:pict>
          </mc:Fallback>
        </mc:AlternateContent>
      </w:r>
      <w:r>
        <w:rPr>
          <w:noProof/>
          <w:lang w:val="en-IN" w:eastAsia="en-IN"/>
        </w:rPr>
        <w:drawing>
          <wp:inline distT="0" distB="0" distL="0" distR="0" wp14:anchorId="7B6E4325" wp14:editId="5012D947">
            <wp:extent cx="741680" cy="742315"/>
            <wp:effectExtent l="0" t="0" r="1270" b="635"/>
            <wp:docPr id="4" name="Picture 4" descr="G:\Web\Web Jan 16\SNEA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Web\Web Jan 16\SNEA new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44368" cy="745200"/>
                    </a:xfrm>
                    <a:prstGeom prst="rect">
                      <a:avLst/>
                    </a:prstGeom>
                    <a:noFill/>
                    <a:ln>
                      <a:noFill/>
                    </a:ln>
                  </pic:spPr>
                </pic:pic>
              </a:graphicData>
            </a:graphic>
          </wp:inline>
        </w:drawing>
      </w:r>
      <w:bookmarkStart w:id="0" w:name="gjdgxs" w:colFirst="0" w:colLast="0"/>
      <w:bookmarkEnd w:id="0"/>
    </w:p>
    <w:p w14:paraId="17193D48" w14:textId="77777777" w:rsidR="00BE65EB" w:rsidRDefault="009760C1">
      <w:pPr>
        <w:spacing w:after="0" w:line="240" w:lineRule="auto"/>
        <w:jc w:val="both"/>
        <w:rPr>
          <w:rFonts w:ascii="Bookman Old Style" w:hAnsi="Bookman Old Style"/>
        </w:rPr>
      </w:pPr>
      <w:r>
        <w:rPr>
          <w:rFonts w:ascii="Bookman Old Style" w:hAnsi="Bookman Old Style"/>
        </w:rPr>
        <w:t>___________________________________________________________________________________________</w:t>
      </w:r>
    </w:p>
    <w:p w14:paraId="3E50B086" w14:textId="77777777" w:rsidR="00BE65EB" w:rsidRDefault="009760C1">
      <w:pPr>
        <w:spacing w:before="60" w:after="60" w:line="240" w:lineRule="auto"/>
        <w:rPr>
          <w:rFonts w:ascii="Bookman Old Style" w:hAnsi="Bookman Old Style"/>
          <w:b/>
          <w:bCs/>
        </w:rPr>
      </w:pPr>
      <w:r>
        <w:rPr>
          <w:rFonts w:ascii="Bookman Old Style" w:hAnsi="Bookman Old Style"/>
          <w:b/>
          <w:bCs/>
          <w:sz w:val="24"/>
          <w:szCs w:val="24"/>
        </w:rPr>
        <w:t xml:space="preserve"> </w:t>
      </w:r>
      <w:r>
        <w:rPr>
          <w:rFonts w:ascii="Bookman Old Style" w:hAnsi="Bookman Old Style"/>
          <w:b/>
          <w:bCs/>
          <w:sz w:val="24"/>
          <w:szCs w:val="24"/>
        </w:rPr>
        <w:tab/>
      </w:r>
      <w:r>
        <w:rPr>
          <w:rFonts w:ascii="Bookman Old Style" w:hAnsi="Bookman Old Style"/>
          <w:b/>
          <w:bCs/>
        </w:rPr>
        <w:t>To,</w:t>
      </w:r>
    </w:p>
    <w:p w14:paraId="3890D574" w14:textId="09AA72DA" w:rsidR="00BE65EB" w:rsidRDefault="009760C1">
      <w:pPr>
        <w:spacing w:before="60" w:after="60" w:line="240" w:lineRule="auto"/>
        <w:rPr>
          <w:rFonts w:ascii="Bookman Old Style" w:hAnsi="Bookman Old Style"/>
        </w:rPr>
      </w:pPr>
      <w:r>
        <w:rPr>
          <w:rFonts w:ascii="Bookman Old Style" w:hAnsi="Bookman Old Style"/>
        </w:rPr>
        <w:tab/>
        <w:t xml:space="preserve">Shri. </w:t>
      </w:r>
      <w:r w:rsidR="00391420">
        <w:rPr>
          <w:rFonts w:ascii="Bookman Old Style" w:hAnsi="Bookman Old Style"/>
        </w:rPr>
        <w:t>Vivek Mahawarji</w:t>
      </w:r>
      <w:r>
        <w:rPr>
          <w:rFonts w:ascii="Bookman Old Style" w:hAnsi="Bookman Old Style"/>
        </w:rPr>
        <w:t xml:space="preserve">, </w:t>
      </w:r>
    </w:p>
    <w:p w14:paraId="275995A3" w14:textId="6D37E1F1" w:rsidR="00BE65EB" w:rsidRDefault="00391420">
      <w:pPr>
        <w:spacing w:before="60" w:after="60" w:line="240" w:lineRule="auto"/>
        <w:ind w:firstLine="720"/>
        <w:rPr>
          <w:rFonts w:ascii="Bookman Old Style" w:hAnsi="Bookman Old Style"/>
        </w:rPr>
      </w:pPr>
      <w:r>
        <w:rPr>
          <w:rFonts w:ascii="Bookman Old Style" w:hAnsi="Bookman Old Style"/>
        </w:rPr>
        <w:t>General Manager(Finance)</w:t>
      </w:r>
      <w:r w:rsidR="009760C1">
        <w:rPr>
          <w:rFonts w:ascii="Bookman Old Style" w:hAnsi="Bookman Old Style"/>
        </w:rPr>
        <w:t xml:space="preserve">, </w:t>
      </w:r>
    </w:p>
    <w:p w14:paraId="7EE35EB7" w14:textId="08E9A0AA" w:rsidR="00391420" w:rsidRDefault="00391420">
      <w:pPr>
        <w:spacing w:before="60" w:after="60" w:line="240" w:lineRule="auto"/>
        <w:ind w:firstLine="720"/>
        <w:rPr>
          <w:rFonts w:ascii="Bookman Old Style" w:hAnsi="Bookman Old Style"/>
        </w:rPr>
      </w:pPr>
      <w:r>
        <w:rPr>
          <w:rFonts w:ascii="Bookman Old Style" w:hAnsi="Bookman Old Style"/>
        </w:rPr>
        <w:t>O/o CGMT,MH Circle</w:t>
      </w:r>
    </w:p>
    <w:p w14:paraId="32CE6788" w14:textId="24B9AD8D" w:rsidR="00BE65EB" w:rsidRDefault="009760C1">
      <w:pPr>
        <w:spacing w:before="60" w:after="60" w:line="240" w:lineRule="auto"/>
        <w:ind w:firstLine="720"/>
        <w:rPr>
          <w:rFonts w:ascii="Bookman Old Style" w:hAnsi="Bookman Old Style"/>
        </w:rPr>
      </w:pPr>
      <w:r>
        <w:rPr>
          <w:rFonts w:ascii="Bookman Old Style" w:hAnsi="Bookman Old Style"/>
        </w:rPr>
        <w:t xml:space="preserve">A Wing, </w:t>
      </w:r>
      <w:r w:rsidR="00391420">
        <w:rPr>
          <w:rFonts w:ascii="Bookman Old Style" w:hAnsi="Bookman Old Style"/>
        </w:rPr>
        <w:t>5</w:t>
      </w:r>
      <w:r>
        <w:rPr>
          <w:rFonts w:ascii="Bookman Old Style" w:hAnsi="Bookman Old Style"/>
          <w:vertAlign w:val="superscript"/>
        </w:rPr>
        <w:t>th</w:t>
      </w:r>
      <w:r>
        <w:rPr>
          <w:rFonts w:ascii="Bookman Old Style" w:hAnsi="Bookman Old Style"/>
        </w:rPr>
        <w:t xml:space="preserve"> Floor, BSNL Admin Bldg,</w:t>
      </w:r>
    </w:p>
    <w:p w14:paraId="336693AA" w14:textId="77777777" w:rsidR="00BE65EB" w:rsidRDefault="009760C1">
      <w:pPr>
        <w:spacing w:before="60" w:after="60" w:line="240" w:lineRule="auto"/>
        <w:ind w:firstLine="540"/>
        <w:rPr>
          <w:rFonts w:ascii="Bookman Old Style" w:hAnsi="Bookman Old Style"/>
        </w:rPr>
      </w:pPr>
      <w:r>
        <w:rPr>
          <w:rFonts w:ascii="Bookman Old Style" w:hAnsi="Bookman Old Style"/>
        </w:rPr>
        <w:t xml:space="preserve">  Santacruz (W), Mumbai-400054.</w:t>
      </w:r>
    </w:p>
    <w:p w14:paraId="013BB0A3" w14:textId="3559D599" w:rsidR="00BE65EB" w:rsidRDefault="009760C1">
      <w:pPr>
        <w:spacing w:before="120" w:after="0" w:line="240" w:lineRule="auto"/>
        <w:rPr>
          <w:rFonts w:ascii="Bookman Old Style" w:hAnsi="Bookman Old Style"/>
          <w:b/>
          <w:bCs/>
          <w:u w:val="single"/>
        </w:rPr>
      </w:pPr>
      <w:r>
        <w:rPr>
          <w:rFonts w:ascii="Bookman Old Style" w:hAnsi="Bookman Old Style"/>
          <w:b/>
          <w:bCs/>
          <w:u w:val="single"/>
        </w:rPr>
        <w:t>No. SNEA/MH/Cir Corr/2022-25/</w:t>
      </w:r>
      <w:r w:rsidR="0029513F">
        <w:rPr>
          <w:rFonts w:ascii="Bookman Old Style" w:hAnsi="Bookman Old Style"/>
          <w:b/>
          <w:bCs/>
          <w:u w:val="single"/>
        </w:rPr>
        <w:t xml:space="preserve">    </w:t>
      </w:r>
      <w:r>
        <w:rPr>
          <w:rFonts w:ascii="Bookman Old Style" w:hAnsi="Bookman Old Style"/>
          <w:b/>
          <w:bCs/>
          <w:u w:val="single"/>
        </w:rPr>
        <w:t xml:space="preserve">                                   Dated </w:t>
      </w:r>
      <w:r w:rsidR="007A6C52">
        <w:rPr>
          <w:rFonts w:ascii="Bookman Old Style" w:hAnsi="Bookman Old Style"/>
          <w:b/>
          <w:bCs/>
          <w:u w:val="single"/>
        </w:rPr>
        <w:t>1</w:t>
      </w:r>
      <w:r w:rsidR="00BE5744">
        <w:rPr>
          <w:rFonts w:ascii="Bookman Old Style" w:hAnsi="Bookman Old Style"/>
          <w:b/>
          <w:bCs/>
          <w:u w:val="single"/>
        </w:rPr>
        <w:t>3</w:t>
      </w:r>
      <w:r w:rsidR="007A6C52" w:rsidRPr="007A6C52">
        <w:rPr>
          <w:rFonts w:ascii="Bookman Old Style" w:hAnsi="Bookman Old Style"/>
          <w:b/>
          <w:bCs/>
          <w:u w:val="single"/>
          <w:vertAlign w:val="superscript"/>
        </w:rPr>
        <w:t>th</w:t>
      </w:r>
      <w:r w:rsidR="007A6C52">
        <w:rPr>
          <w:rFonts w:ascii="Bookman Old Style" w:hAnsi="Bookman Old Style"/>
          <w:b/>
          <w:bCs/>
          <w:u w:val="single"/>
        </w:rPr>
        <w:t xml:space="preserve"> Mar 2024</w:t>
      </w:r>
      <w:r>
        <w:rPr>
          <w:rFonts w:ascii="Bookman Old Style" w:hAnsi="Bookman Old Style"/>
          <w:b/>
          <w:bCs/>
          <w:u w:val="single"/>
        </w:rPr>
        <w:t>.</w:t>
      </w:r>
    </w:p>
    <w:p w14:paraId="69F40274" w14:textId="77777777" w:rsidR="00BE65EB" w:rsidRDefault="00BE65EB">
      <w:pPr>
        <w:spacing w:before="120" w:after="0" w:line="240" w:lineRule="auto"/>
        <w:rPr>
          <w:rFonts w:ascii="Bookman Old Style" w:hAnsi="Bookman Old Style"/>
          <w:b/>
          <w:bCs/>
          <w:u w:val="single"/>
        </w:rPr>
      </w:pPr>
    </w:p>
    <w:p w14:paraId="510F008C" w14:textId="7A6B5648" w:rsidR="00BE65EB" w:rsidRDefault="009760C1">
      <w:pPr>
        <w:spacing w:before="60" w:after="0" w:line="240" w:lineRule="auto"/>
        <w:jc w:val="both"/>
        <w:rPr>
          <w:rFonts w:ascii="Bookman Old Style" w:hAnsi="Bookman Old Style"/>
          <w:b/>
          <w:bCs/>
        </w:rPr>
      </w:pPr>
      <w:r>
        <w:rPr>
          <w:rFonts w:ascii="Bookman Old Style" w:hAnsi="Bookman Old Style"/>
          <w:b/>
          <w:bCs/>
        </w:rPr>
        <w:t xml:space="preserve">Sub: </w:t>
      </w:r>
      <w:r w:rsidR="007A6C52">
        <w:rPr>
          <w:rFonts w:ascii="Bookman Old Style" w:hAnsi="Bookman Old Style"/>
          <w:b/>
          <w:bCs/>
        </w:rPr>
        <w:t>Regarding recently issued transfer order</w:t>
      </w:r>
      <w:r w:rsidR="00EB3270">
        <w:rPr>
          <w:rFonts w:ascii="Bookman Old Style" w:hAnsi="Bookman Old Style"/>
          <w:b/>
          <w:bCs/>
        </w:rPr>
        <w:t>, Releiving of JAO’s under rule 8 whose consent already recieved</w:t>
      </w:r>
      <w:r w:rsidR="003B1395">
        <w:rPr>
          <w:rFonts w:ascii="Bookman Old Style" w:hAnsi="Bookman Old Style"/>
          <w:b/>
          <w:bCs/>
        </w:rPr>
        <w:t xml:space="preserve"> and diversion of posts </w:t>
      </w:r>
      <w:r w:rsidR="007A6C52">
        <w:rPr>
          <w:rFonts w:ascii="Bookman Old Style" w:hAnsi="Bookman Old Style"/>
          <w:b/>
          <w:bCs/>
        </w:rPr>
        <w:t>regarding.</w:t>
      </w:r>
      <w:r>
        <w:rPr>
          <w:rFonts w:ascii="Bookman Old Style" w:hAnsi="Bookman Old Style"/>
          <w:b/>
          <w:bCs/>
        </w:rPr>
        <w:t xml:space="preserve"> </w:t>
      </w:r>
    </w:p>
    <w:p w14:paraId="7E80B532" w14:textId="77777777" w:rsidR="001904E7" w:rsidRDefault="001904E7">
      <w:pPr>
        <w:spacing w:before="60" w:after="0" w:line="240" w:lineRule="auto"/>
        <w:jc w:val="both"/>
        <w:rPr>
          <w:rFonts w:ascii="Bookman Old Style" w:hAnsi="Bookman Old Style"/>
          <w:b/>
          <w:bCs/>
        </w:rPr>
      </w:pPr>
    </w:p>
    <w:p w14:paraId="4794C916" w14:textId="1F74A3AC" w:rsidR="00BE65EB" w:rsidRDefault="001904E7" w:rsidP="007A6C52">
      <w:pPr>
        <w:spacing w:before="60" w:after="0" w:line="240" w:lineRule="auto"/>
        <w:jc w:val="both"/>
        <w:rPr>
          <w:b/>
          <w:bCs/>
        </w:rPr>
      </w:pPr>
      <w:r>
        <w:rPr>
          <w:rFonts w:ascii="Bookman Old Style" w:hAnsi="Bookman Old Style"/>
          <w:b/>
          <w:bCs/>
        </w:rPr>
        <w:t xml:space="preserve">Ref : </w:t>
      </w:r>
      <w:r w:rsidRPr="001904E7">
        <w:rPr>
          <w:b/>
          <w:bCs/>
        </w:rPr>
        <w:t xml:space="preserve">1) </w:t>
      </w:r>
      <w:r w:rsidR="007A6C52">
        <w:rPr>
          <w:b/>
          <w:bCs/>
        </w:rPr>
        <w:t>File No 4-2/2021-Restg. Dtd 17/11/2021</w:t>
      </w:r>
      <w:r w:rsidR="003B1395">
        <w:rPr>
          <w:b/>
          <w:bCs/>
        </w:rPr>
        <w:t>.</w:t>
      </w:r>
    </w:p>
    <w:p w14:paraId="7D003CCD" w14:textId="3496FCFF" w:rsidR="007A6C52" w:rsidRDefault="007A6C52" w:rsidP="007A6C52">
      <w:pPr>
        <w:spacing w:before="60" w:after="0" w:line="240" w:lineRule="auto"/>
        <w:jc w:val="both"/>
        <w:rPr>
          <w:b/>
          <w:bCs/>
        </w:rPr>
      </w:pPr>
      <w:r>
        <w:rPr>
          <w:b/>
          <w:bCs/>
        </w:rPr>
        <w:t xml:space="preserve">            2) File No 4-2/2021-Restg. Dtd 24/11/2021</w:t>
      </w:r>
      <w:r w:rsidR="003B1395">
        <w:rPr>
          <w:b/>
          <w:bCs/>
        </w:rPr>
        <w:t>.</w:t>
      </w:r>
    </w:p>
    <w:p w14:paraId="6E16F728" w14:textId="71F73AC8" w:rsidR="003B1395" w:rsidRDefault="007A6C52" w:rsidP="007A6C52">
      <w:pPr>
        <w:spacing w:before="60" w:after="0" w:line="240" w:lineRule="auto"/>
        <w:jc w:val="both"/>
        <w:rPr>
          <w:b/>
          <w:bCs/>
        </w:rPr>
      </w:pPr>
      <w:r>
        <w:rPr>
          <w:b/>
          <w:bCs/>
        </w:rPr>
        <w:t xml:space="preserve">            3) File No 4-2/2021-Restg. Dtd 29/11/2021</w:t>
      </w:r>
      <w:r w:rsidR="003B1395">
        <w:rPr>
          <w:b/>
          <w:bCs/>
        </w:rPr>
        <w:t>.</w:t>
      </w:r>
    </w:p>
    <w:p w14:paraId="1008B1F5" w14:textId="3E3E2AA8" w:rsidR="003B1395" w:rsidRDefault="003B1395" w:rsidP="007A6C52">
      <w:pPr>
        <w:spacing w:before="60" w:after="0" w:line="240" w:lineRule="auto"/>
        <w:jc w:val="both"/>
        <w:rPr>
          <w:b/>
          <w:bCs/>
        </w:rPr>
      </w:pPr>
      <w:r>
        <w:rPr>
          <w:b/>
          <w:bCs/>
        </w:rPr>
        <w:t xml:space="preserve">            4) MHCO-STFb/12(11)/5/2021-HR-Admin/87 dtd 7/9/2023.</w:t>
      </w:r>
    </w:p>
    <w:p w14:paraId="58B7B993" w14:textId="77777777" w:rsidR="003B1395" w:rsidRDefault="003B1395" w:rsidP="007A6C52">
      <w:pPr>
        <w:spacing w:before="60" w:after="0" w:line="240" w:lineRule="auto"/>
        <w:jc w:val="both"/>
        <w:rPr>
          <w:b/>
          <w:bCs/>
        </w:rPr>
      </w:pPr>
      <w:r>
        <w:rPr>
          <w:b/>
          <w:bCs/>
        </w:rPr>
        <w:t xml:space="preserve">            5) MHCO-STFb/12(11)/4/2023-HR-Admin/150 dtd 3/2/2024.</w:t>
      </w:r>
    </w:p>
    <w:p w14:paraId="1A7F810C" w14:textId="487AF423" w:rsidR="003B1395" w:rsidRDefault="003B1395" w:rsidP="007A6C52">
      <w:pPr>
        <w:spacing w:before="60" w:after="0" w:line="240" w:lineRule="auto"/>
        <w:jc w:val="both"/>
        <w:rPr>
          <w:b/>
          <w:bCs/>
        </w:rPr>
      </w:pPr>
      <w:r>
        <w:rPr>
          <w:b/>
          <w:bCs/>
        </w:rPr>
        <w:t xml:space="preserve">            6) MHCO-STFb/12(11)/4/2023-HR-Admin-Part(2)/34 dtd 17/2/2024.</w:t>
      </w:r>
    </w:p>
    <w:p w14:paraId="7152AC5F" w14:textId="45CCEBAC" w:rsidR="002D194D" w:rsidRDefault="002D194D" w:rsidP="007A6C52">
      <w:pPr>
        <w:spacing w:before="60" w:after="0" w:line="240" w:lineRule="auto"/>
        <w:jc w:val="both"/>
        <w:rPr>
          <w:b/>
          <w:bCs/>
        </w:rPr>
      </w:pPr>
      <w:r>
        <w:rPr>
          <w:b/>
          <w:bCs/>
        </w:rPr>
        <w:t xml:space="preserve">            7) MHCO-STFb/12(11)/4/2023-HR-Admin-Part(2)/33 dtd 17/2/2024.</w:t>
      </w:r>
    </w:p>
    <w:p w14:paraId="0E33D93E" w14:textId="08AE458F" w:rsidR="00160825" w:rsidRDefault="00160825" w:rsidP="007A6C52">
      <w:pPr>
        <w:spacing w:before="60" w:after="0" w:line="240" w:lineRule="auto"/>
        <w:jc w:val="both"/>
        <w:rPr>
          <w:b/>
          <w:bCs/>
        </w:rPr>
      </w:pPr>
      <w:r>
        <w:rPr>
          <w:b/>
          <w:bCs/>
        </w:rPr>
        <w:t xml:space="preserve">            8) MHCO-STFb/12/2/2021GM HR-Admin/20 dtd 2/6/2023.</w:t>
      </w:r>
    </w:p>
    <w:p w14:paraId="28987E8E" w14:textId="04BD0079" w:rsidR="00B51682" w:rsidRDefault="00B51682" w:rsidP="007A6C52">
      <w:pPr>
        <w:spacing w:before="60" w:after="0" w:line="240" w:lineRule="auto"/>
        <w:jc w:val="both"/>
        <w:rPr>
          <w:b/>
          <w:bCs/>
        </w:rPr>
      </w:pPr>
      <w:r>
        <w:rPr>
          <w:b/>
          <w:bCs/>
        </w:rPr>
        <w:t xml:space="preserve">            9) MHCO-STFb/12(11)/4/2023-HR-Admin/83 dtd 14/11/2023.</w:t>
      </w:r>
    </w:p>
    <w:p w14:paraId="1333F667" w14:textId="1B57302B" w:rsidR="007A6C52" w:rsidRDefault="007A6C52" w:rsidP="007A6C52">
      <w:pPr>
        <w:spacing w:before="60" w:after="0" w:line="240" w:lineRule="auto"/>
        <w:jc w:val="both"/>
        <w:rPr>
          <w:rFonts w:ascii="Bookman Old Style" w:hAnsi="Bookman Old Style"/>
          <w:b/>
          <w:bCs/>
        </w:rPr>
      </w:pPr>
      <w:r>
        <w:rPr>
          <w:b/>
          <w:bCs/>
        </w:rPr>
        <w:tab/>
      </w:r>
    </w:p>
    <w:p w14:paraId="31F31CBF" w14:textId="77777777" w:rsidR="00BE65EB" w:rsidRDefault="009760C1" w:rsidP="00C74FF4">
      <w:pPr>
        <w:spacing w:before="120" w:after="0"/>
        <w:rPr>
          <w:rFonts w:ascii="Bookman Old Style" w:hAnsi="Bookman Old Style"/>
          <w:b/>
          <w:bCs/>
        </w:rPr>
      </w:pPr>
      <w:r>
        <w:rPr>
          <w:rFonts w:ascii="Bookman Old Style" w:hAnsi="Bookman Old Style"/>
          <w:b/>
          <w:bCs/>
        </w:rPr>
        <w:t xml:space="preserve">Respected Sir, </w:t>
      </w:r>
    </w:p>
    <w:p w14:paraId="7F437CD3" w14:textId="0EBE46BF" w:rsidR="00EB3270" w:rsidRDefault="007A6DAB" w:rsidP="00EB3270">
      <w:pPr>
        <w:spacing w:before="120" w:after="0"/>
        <w:jc w:val="both"/>
        <w:rPr>
          <w:bCs/>
          <w:iCs/>
          <w:color w:val="000000"/>
          <w:sz w:val="24"/>
          <w:szCs w:val="24"/>
        </w:rPr>
      </w:pPr>
      <w:r>
        <w:rPr>
          <w:rFonts w:ascii="Bookman Old Style" w:hAnsi="Bookman Old Style"/>
          <w:b/>
          <w:bCs/>
        </w:rPr>
        <w:tab/>
      </w:r>
      <w:r w:rsidR="001904E7">
        <w:rPr>
          <w:bCs/>
          <w:iCs/>
          <w:color w:val="000000"/>
          <w:sz w:val="24"/>
          <w:szCs w:val="24"/>
        </w:rPr>
        <w:t xml:space="preserve">SNEA MH have always tried to have cordial relations with the management and taken steps to resolve issues by way of continuous dialogues and deliberations. </w:t>
      </w:r>
      <w:r w:rsidR="00EB3270">
        <w:rPr>
          <w:bCs/>
          <w:iCs/>
          <w:color w:val="000000"/>
          <w:sz w:val="24"/>
          <w:szCs w:val="24"/>
        </w:rPr>
        <w:t xml:space="preserve"> We are t</w:t>
      </w:r>
      <w:r w:rsidR="006B0046">
        <w:rPr>
          <w:bCs/>
          <w:iCs/>
          <w:color w:val="000000"/>
          <w:sz w:val="24"/>
          <w:szCs w:val="24"/>
        </w:rPr>
        <w:t>hankful to you for issuance of transfer o</w:t>
      </w:r>
      <w:r w:rsidR="00EB3270">
        <w:rPr>
          <w:bCs/>
          <w:iCs/>
          <w:color w:val="000000"/>
          <w:sz w:val="24"/>
          <w:szCs w:val="24"/>
        </w:rPr>
        <w:t xml:space="preserve">rders for Accounts wing and publication of waiting list for Rule 8 cases of JAO’s.  </w:t>
      </w:r>
    </w:p>
    <w:p w14:paraId="67F8F223" w14:textId="63AEC19A" w:rsidR="00EB3270" w:rsidRDefault="00EB3270" w:rsidP="00EB3270">
      <w:pPr>
        <w:spacing w:before="120" w:after="0"/>
        <w:jc w:val="both"/>
        <w:rPr>
          <w:bCs/>
          <w:iCs/>
          <w:color w:val="000000"/>
          <w:sz w:val="24"/>
          <w:szCs w:val="24"/>
        </w:rPr>
      </w:pPr>
      <w:r>
        <w:rPr>
          <w:bCs/>
          <w:iCs/>
          <w:color w:val="000000"/>
          <w:sz w:val="24"/>
          <w:szCs w:val="24"/>
        </w:rPr>
        <w:tab/>
        <w:t>Regarding recently issued transfer orders, we have received requests from some of our members and non-members for change of stat</w:t>
      </w:r>
      <w:r w:rsidR="006B0046">
        <w:rPr>
          <w:bCs/>
          <w:iCs/>
          <w:color w:val="000000"/>
          <w:sz w:val="24"/>
          <w:szCs w:val="24"/>
        </w:rPr>
        <w:t>ion. In most of the cases</w:t>
      </w:r>
      <w:r>
        <w:rPr>
          <w:bCs/>
          <w:iCs/>
          <w:color w:val="000000"/>
          <w:sz w:val="24"/>
          <w:szCs w:val="24"/>
        </w:rPr>
        <w:t xml:space="preserve"> substitute is available from the change requests itself.</w:t>
      </w:r>
    </w:p>
    <w:p w14:paraId="4891E246" w14:textId="3D68F786" w:rsidR="00EB3270" w:rsidRDefault="00EB3270" w:rsidP="00EB3270">
      <w:pPr>
        <w:spacing w:before="120" w:after="0"/>
        <w:jc w:val="both"/>
        <w:rPr>
          <w:bCs/>
          <w:iCs/>
          <w:color w:val="000000"/>
          <w:sz w:val="24"/>
          <w:szCs w:val="24"/>
        </w:rPr>
      </w:pPr>
      <w:r>
        <w:rPr>
          <w:bCs/>
          <w:iCs/>
          <w:color w:val="000000"/>
          <w:sz w:val="24"/>
          <w:szCs w:val="24"/>
        </w:rPr>
        <w:tab/>
        <w:t>I wish to bring to your notice that in the transfer orders issued some cases of transfer are observed where there is clear violation of Transfer policy guidelines issued from time to time.</w:t>
      </w:r>
      <w:r w:rsidR="00DE1875">
        <w:rPr>
          <w:bCs/>
          <w:iCs/>
          <w:color w:val="000000"/>
          <w:sz w:val="24"/>
          <w:szCs w:val="24"/>
        </w:rPr>
        <w:t xml:space="preserve"> To be precise it is observed that in case of posting substitute to Tenure Stations the Longest Stay in Circle should have been posted</w:t>
      </w:r>
      <w:r w:rsidR="0043729B">
        <w:rPr>
          <w:bCs/>
          <w:iCs/>
          <w:color w:val="000000"/>
          <w:sz w:val="24"/>
          <w:szCs w:val="24"/>
        </w:rPr>
        <w:t>,</w:t>
      </w:r>
      <w:r w:rsidR="00DE1875">
        <w:rPr>
          <w:bCs/>
          <w:iCs/>
          <w:color w:val="000000"/>
          <w:sz w:val="24"/>
          <w:szCs w:val="24"/>
        </w:rPr>
        <w:t xml:space="preserve"> but in violation of policy pick and choose posting effected.</w:t>
      </w:r>
      <w:r>
        <w:rPr>
          <w:bCs/>
          <w:iCs/>
          <w:color w:val="000000"/>
          <w:sz w:val="24"/>
          <w:szCs w:val="24"/>
        </w:rPr>
        <w:t xml:space="preserve"> Some cases even include the names of </w:t>
      </w:r>
      <w:r w:rsidR="00BD0BFF">
        <w:rPr>
          <w:bCs/>
          <w:iCs/>
          <w:color w:val="000000"/>
          <w:sz w:val="24"/>
          <w:szCs w:val="24"/>
        </w:rPr>
        <w:t>persons who are eligible for immunity being PWD.</w:t>
      </w:r>
      <w:r w:rsidR="00DE1875">
        <w:rPr>
          <w:bCs/>
          <w:iCs/>
          <w:color w:val="000000"/>
          <w:sz w:val="24"/>
          <w:szCs w:val="24"/>
        </w:rPr>
        <w:t xml:space="preserve"> We request your goodself to go through the order and request for necessary correction.</w:t>
      </w:r>
    </w:p>
    <w:p w14:paraId="151E1C48" w14:textId="6CA1F983" w:rsidR="00A017A1" w:rsidRDefault="00A017A1" w:rsidP="00EB3270">
      <w:pPr>
        <w:spacing w:before="120" w:after="0"/>
        <w:jc w:val="both"/>
        <w:rPr>
          <w:bCs/>
          <w:iCs/>
          <w:color w:val="000000"/>
          <w:sz w:val="24"/>
          <w:szCs w:val="24"/>
        </w:rPr>
      </w:pPr>
      <w:r>
        <w:rPr>
          <w:bCs/>
          <w:iCs/>
          <w:color w:val="000000"/>
          <w:sz w:val="24"/>
          <w:szCs w:val="24"/>
        </w:rPr>
        <w:tab/>
        <w:t xml:space="preserve">I will like to </w:t>
      </w:r>
      <w:r w:rsidR="00C535BF">
        <w:rPr>
          <w:bCs/>
          <w:iCs/>
          <w:color w:val="000000"/>
          <w:sz w:val="24"/>
          <w:szCs w:val="24"/>
        </w:rPr>
        <w:t>elaborate</w:t>
      </w:r>
      <w:r>
        <w:rPr>
          <w:bCs/>
          <w:iCs/>
          <w:color w:val="000000"/>
          <w:sz w:val="24"/>
          <w:szCs w:val="24"/>
        </w:rPr>
        <w:t xml:space="preserve"> the issues in depth point wise below – </w:t>
      </w:r>
    </w:p>
    <w:p w14:paraId="56A6AAE0" w14:textId="310781A2" w:rsidR="00A017A1" w:rsidRPr="00A017A1" w:rsidRDefault="00A017A1" w:rsidP="00A017A1">
      <w:pPr>
        <w:pStyle w:val="ListParagraph"/>
        <w:numPr>
          <w:ilvl w:val="0"/>
          <w:numId w:val="3"/>
        </w:numPr>
        <w:spacing w:before="120" w:after="0"/>
        <w:jc w:val="both"/>
        <w:rPr>
          <w:b/>
          <w:bCs/>
          <w:iCs/>
          <w:color w:val="000000"/>
          <w:sz w:val="24"/>
          <w:szCs w:val="24"/>
        </w:rPr>
      </w:pPr>
      <w:r>
        <w:rPr>
          <w:b/>
          <w:bCs/>
          <w:iCs/>
          <w:color w:val="000000"/>
          <w:sz w:val="24"/>
          <w:szCs w:val="24"/>
        </w:rPr>
        <w:t xml:space="preserve">Violation of Restructuring guidelines for sanctioned staff strength in BA and Circle office - </w:t>
      </w:r>
    </w:p>
    <w:p w14:paraId="239FCB54" w14:textId="1679D038" w:rsidR="00BD0BFF" w:rsidRDefault="00BD0BFF" w:rsidP="00EB3270">
      <w:pPr>
        <w:spacing w:before="120" w:after="0"/>
        <w:jc w:val="both"/>
        <w:rPr>
          <w:bCs/>
          <w:iCs/>
          <w:color w:val="000000"/>
          <w:sz w:val="24"/>
          <w:szCs w:val="24"/>
        </w:rPr>
      </w:pPr>
      <w:r>
        <w:rPr>
          <w:bCs/>
          <w:iCs/>
          <w:color w:val="000000"/>
          <w:sz w:val="24"/>
          <w:szCs w:val="24"/>
        </w:rPr>
        <w:tab/>
        <w:t xml:space="preserve">It is to point out specifically that certain orders regarding staff strength, diversion of posts etc. are issued by your good office in violation of Corporate office guidelines. </w:t>
      </w:r>
      <w:r w:rsidR="00DE1875">
        <w:rPr>
          <w:bCs/>
          <w:iCs/>
          <w:color w:val="000000"/>
          <w:sz w:val="24"/>
          <w:szCs w:val="24"/>
        </w:rPr>
        <w:t xml:space="preserve">There is vast difference in the </w:t>
      </w:r>
      <w:r w:rsidR="00DE1875">
        <w:rPr>
          <w:bCs/>
          <w:iCs/>
          <w:color w:val="000000"/>
          <w:sz w:val="24"/>
          <w:szCs w:val="24"/>
        </w:rPr>
        <w:lastRenderedPageBreak/>
        <w:t xml:space="preserve">sanctioned strength in </w:t>
      </w:r>
      <w:r w:rsidR="006B0046">
        <w:rPr>
          <w:bCs/>
          <w:iCs/>
          <w:color w:val="000000"/>
          <w:sz w:val="24"/>
          <w:szCs w:val="24"/>
        </w:rPr>
        <w:t>Circle Office/</w:t>
      </w:r>
      <w:r w:rsidR="00DE1875">
        <w:rPr>
          <w:bCs/>
          <w:iCs/>
          <w:color w:val="000000"/>
          <w:sz w:val="24"/>
          <w:szCs w:val="24"/>
        </w:rPr>
        <w:t>BA if worked out with reference to</w:t>
      </w:r>
      <w:r>
        <w:rPr>
          <w:bCs/>
          <w:iCs/>
          <w:color w:val="000000"/>
          <w:sz w:val="24"/>
          <w:szCs w:val="24"/>
        </w:rPr>
        <w:t xml:space="preserve"> the Corporate Office guidelines vide above referred letters at (1),(2),(3)</w:t>
      </w:r>
      <w:r w:rsidR="00DE1875">
        <w:rPr>
          <w:bCs/>
          <w:iCs/>
          <w:color w:val="000000"/>
          <w:sz w:val="24"/>
          <w:szCs w:val="24"/>
        </w:rPr>
        <w:t xml:space="preserve"> and the one published by your office vide referred letter at (5),(6).</w:t>
      </w:r>
      <w:r w:rsidR="006E2325">
        <w:rPr>
          <w:bCs/>
          <w:iCs/>
          <w:color w:val="000000"/>
          <w:sz w:val="24"/>
          <w:szCs w:val="24"/>
        </w:rPr>
        <w:t xml:space="preserve"> The actual figures are worked out for your ready reference</w:t>
      </w:r>
    </w:p>
    <w:p w14:paraId="631F72C2" w14:textId="77777777" w:rsidR="006E2325" w:rsidRDefault="006E2325" w:rsidP="00EB3270">
      <w:pPr>
        <w:spacing w:before="120" w:after="0"/>
        <w:jc w:val="both"/>
        <w:rPr>
          <w:bCs/>
          <w:iCs/>
          <w:color w:val="000000"/>
          <w:sz w:val="24"/>
          <w:szCs w:val="24"/>
        </w:rPr>
      </w:pPr>
    </w:p>
    <w:p w14:paraId="4FD39DF2" w14:textId="77777777" w:rsidR="006E2325" w:rsidRDefault="006E2325" w:rsidP="00EB3270">
      <w:pPr>
        <w:spacing w:before="120" w:after="0"/>
        <w:jc w:val="both"/>
        <w:rPr>
          <w:bCs/>
          <w:iCs/>
          <w:color w:val="000000"/>
          <w:sz w:val="24"/>
          <w:szCs w:val="24"/>
        </w:rPr>
      </w:pPr>
    </w:p>
    <w:tbl>
      <w:tblPr>
        <w:tblW w:w="9940" w:type="dxa"/>
        <w:tblLook w:val="04A0" w:firstRow="1" w:lastRow="0" w:firstColumn="1" w:lastColumn="0" w:noHBand="0" w:noVBand="1"/>
      </w:tblPr>
      <w:tblGrid>
        <w:gridCol w:w="1700"/>
        <w:gridCol w:w="2240"/>
        <w:gridCol w:w="2700"/>
        <w:gridCol w:w="3300"/>
      </w:tblGrid>
      <w:tr w:rsidR="006E2325" w:rsidRPr="006E2325" w14:paraId="44534282" w14:textId="77777777" w:rsidTr="006E2325">
        <w:trPr>
          <w:trHeight w:val="9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7F440" w14:textId="77777777" w:rsidR="006E2325" w:rsidRPr="006E2325" w:rsidRDefault="006E2325" w:rsidP="006E2325">
            <w:pPr>
              <w:spacing w:after="0" w:line="240" w:lineRule="auto"/>
              <w:jc w:val="center"/>
              <w:rPr>
                <w:rFonts w:ascii="Calibri" w:eastAsia="Times New Roman" w:hAnsi="Calibri" w:cs="Calibri"/>
                <w:b/>
                <w:bCs/>
                <w:color w:val="000000"/>
                <w:lang w:val="en-IN" w:eastAsia="en-IN"/>
              </w:rPr>
            </w:pPr>
            <w:r w:rsidRPr="006E2325">
              <w:rPr>
                <w:rFonts w:ascii="Calibri" w:eastAsia="Times New Roman" w:hAnsi="Calibri" w:cs="Calibri"/>
                <w:b/>
                <w:bCs/>
                <w:color w:val="000000"/>
                <w:lang w:val="en-IN" w:eastAsia="en-IN"/>
              </w:rPr>
              <w:t>BA Name</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E223A8E" w14:textId="2C9F106B" w:rsidR="006E2325" w:rsidRPr="006E2325" w:rsidRDefault="006E2325" w:rsidP="006E2325">
            <w:pPr>
              <w:spacing w:after="0" w:line="240" w:lineRule="auto"/>
              <w:jc w:val="center"/>
              <w:rPr>
                <w:rFonts w:ascii="Calibri" w:eastAsia="Times New Roman" w:hAnsi="Calibri" w:cs="Calibri"/>
                <w:b/>
                <w:bCs/>
                <w:color w:val="000000"/>
                <w:lang w:val="en-IN" w:eastAsia="en-IN"/>
              </w:rPr>
            </w:pPr>
            <w:r w:rsidRPr="006E2325">
              <w:rPr>
                <w:rFonts w:ascii="Calibri" w:eastAsia="Times New Roman" w:hAnsi="Calibri" w:cs="Calibri"/>
                <w:b/>
                <w:bCs/>
                <w:color w:val="000000"/>
                <w:lang w:val="en-IN" w:eastAsia="en-IN"/>
              </w:rPr>
              <w:t>No. of working JAO/AO</w:t>
            </w:r>
            <w:r>
              <w:rPr>
                <w:rFonts w:ascii="Calibri" w:eastAsia="Times New Roman" w:hAnsi="Calibri" w:cs="Calibri"/>
                <w:b/>
                <w:bCs/>
                <w:color w:val="000000"/>
                <w:lang w:val="en-IN" w:eastAsia="en-IN"/>
              </w:rPr>
              <w:t>/CAO/DGM</w:t>
            </w:r>
            <w:r w:rsidRPr="006E2325">
              <w:rPr>
                <w:rFonts w:ascii="Calibri" w:eastAsia="Times New Roman" w:hAnsi="Calibri" w:cs="Calibri"/>
                <w:b/>
                <w:bCs/>
                <w:color w:val="000000"/>
                <w:lang w:val="en-IN" w:eastAsia="en-IN"/>
              </w:rPr>
              <w:t xml:space="preserve"> in BA</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722D245D" w14:textId="6CB5B7BB" w:rsidR="006E2325" w:rsidRPr="006E2325" w:rsidRDefault="006E2325" w:rsidP="006E2325">
            <w:pPr>
              <w:spacing w:after="0" w:line="240" w:lineRule="auto"/>
              <w:jc w:val="center"/>
              <w:rPr>
                <w:rFonts w:ascii="Calibri" w:eastAsia="Times New Roman" w:hAnsi="Calibri" w:cs="Calibri"/>
                <w:b/>
                <w:bCs/>
                <w:color w:val="000000"/>
                <w:lang w:val="en-IN" w:eastAsia="en-IN"/>
              </w:rPr>
            </w:pPr>
            <w:r w:rsidRPr="006E2325">
              <w:rPr>
                <w:rFonts w:ascii="Calibri" w:eastAsia="Times New Roman" w:hAnsi="Calibri" w:cs="Calibri"/>
                <w:b/>
                <w:bCs/>
                <w:color w:val="000000"/>
                <w:lang w:val="en-IN" w:eastAsia="en-IN"/>
              </w:rPr>
              <w:t>Sanctioned strength JAO/AO</w:t>
            </w:r>
            <w:r>
              <w:rPr>
                <w:rFonts w:ascii="Calibri" w:eastAsia="Times New Roman" w:hAnsi="Calibri" w:cs="Calibri"/>
                <w:b/>
                <w:bCs/>
                <w:color w:val="000000"/>
                <w:lang w:val="en-IN" w:eastAsia="en-IN"/>
              </w:rPr>
              <w:t>/CAO/DGM</w:t>
            </w:r>
            <w:r w:rsidRPr="006E2325">
              <w:rPr>
                <w:rFonts w:ascii="Calibri" w:eastAsia="Times New Roman" w:hAnsi="Calibri" w:cs="Calibri"/>
                <w:b/>
                <w:bCs/>
                <w:color w:val="000000"/>
                <w:lang w:val="en-IN" w:eastAsia="en-IN"/>
              </w:rPr>
              <w:t xml:space="preserve"> as per Restructuring Norms</w:t>
            </w:r>
            <w:r w:rsidR="006B0046">
              <w:rPr>
                <w:rFonts w:ascii="Calibri" w:eastAsia="Times New Roman" w:hAnsi="Calibri" w:cs="Calibri"/>
                <w:b/>
                <w:bCs/>
                <w:color w:val="000000"/>
                <w:lang w:val="en-IN" w:eastAsia="en-IN"/>
              </w:rPr>
              <w:t xml:space="preserve"> by</w:t>
            </w:r>
            <w:r w:rsidR="00C95424">
              <w:rPr>
                <w:rFonts w:ascii="Calibri" w:eastAsia="Times New Roman" w:hAnsi="Calibri" w:cs="Calibri"/>
                <w:b/>
                <w:bCs/>
                <w:color w:val="000000"/>
                <w:lang w:val="en-IN" w:eastAsia="en-IN"/>
              </w:rPr>
              <w:t xml:space="preserve"> BSNL Corporate Office</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48D8E844" w14:textId="665358CF" w:rsidR="006E2325" w:rsidRPr="006E2325" w:rsidRDefault="006E2325" w:rsidP="006E2325">
            <w:pPr>
              <w:spacing w:after="0" w:line="240" w:lineRule="auto"/>
              <w:jc w:val="center"/>
              <w:rPr>
                <w:rFonts w:ascii="Calibri" w:eastAsia="Times New Roman" w:hAnsi="Calibri" w:cs="Calibri"/>
                <w:b/>
                <w:bCs/>
                <w:color w:val="000000"/>
                <w:lang w:val="en-IN" w:eastAsia="en-IN"/>
              </w:rPr>
            </w:pPr>
            <w:r w:rsidRPr="006E2325">
              <w:rPr>
                <w:rFonts w:ascii="Calibri" w:eastAsia="Times New Roman" w:hAnsi="Calibri" w:cs="Calibri"/>
                <w:b/>
                <w:bCs/>
                <w:color w:val="000000"/>
                <w:lang w:val="en-IN" w:eastAsia="en-IN"/>
              </w:rPr>
              <w:t>Sanctioned strength JAO/AO</w:t>
            </w:r>
            <w:r>
              <w:rPr>
                <w:rFonts w:ascii="Calibri" w:eastAsia="Times New Roman" w:hAnsi="Calibri" w:cs="Calibri"/>
                <w:b/>
                <w:bCs/>
                <w:color w:val="000000"/>
                <w:lang w:val="en-IN" w:eastAsia="en-IN"/>
              </w:rPr>
              <w:t>/CAO/DGM</w:t>
            </w:r>
            <w:r w:rsidRPr="006E2325">
              <w:rPr>
                <w:rFonts w:ascii="Calibri" w:eastAsia="Times New Roman" w:hAnsi="Calibri" w:cs="Calibri"/>
                <w:b/>
                <w:bCs/>
                <w:color w:val="000000"/>
                <w:lang w:val="en-IN" w:eastAsia="en-IN"/>
              </w:rPr>
              <w:t xml:space="preserve"> as per DGM FC letter dtd 17/02/2024</w:t>
            </w:r>
          </w:p>
        </w:tc>
      </w:tr>
      <w:tr w:rsidR="006E2325" w:rsidRPr="006E2325" w14:paraId="2F1B85B6" w14:textId="77777777" w:rsidTr="006E2325">
        <w:trPr>
          <w:trHeight w:val="300"/>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492B4BD8"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Ahmedanagar TD</w:t>
            </w:r>
          </w:p>
        </w:tc>
        <w:tc>
          <w:tcPr>
            <w:tcW w:w="2240" w:type="dxa"/>
            <w:tcBorders>
              <w:top w:val="nil"/>
              <w:left w:val="nil"/>
              <w:bottom w:val="single" w:sz="4" w:space="0" w:color="auto"/>
              <w:right w:val="single" w:sz="4" w:space="0" w:color="auto"/>
            </w:tcBorders>
            <w:shd w:val="clear" w:color="auto" w:fill="auto"/>
            <w:noWrap/>
            <w:vAlign w:val="center"/>
            <w:hideMark/>
          </w:tcPr>
          <w:p w14:paraId="1D097669"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12</w:t>
            </w:r>
          </w:p>
        </w:tc>
        <w:tc>
          <w:tcPr>
            <w:tcW w:w="2700" w:type="dxa"/>
            <w:tcBorders>
              <w:top w:val="nil"/>
              <w:left w:val="nil"/>
              <w:bottom w:val="single" w:sz="4" w:space="0" w:color="auto"/>
              <w:right w:val="single" w:sz="4" w:space="0" w:color="auto"/>
            </w:tcBorders>
            <w:shd w:val="clear" w:color="auto" w:fill="auto"/>
            <w:noWrap/>
            <w:vAlign w:val="center"/>
            <w:hideMark/>
          </w:tcPr>
          <w:p w14:paraId="0F1064ED" w14:textId="5A9394B4" w:rsidR="006E2325" w:rsidRPr="006E2325" w:rsidRDefault="006E2325" w:rsidP="006E2325">
            <w:pPr>
              <w:spacing w:after="0" w:line="240" w:lineRule="auto"/>
              <w:jc w:val="center"/>
              <w:rPr>
                <w:rFonts w:ascii="Calibri" w:eastAsia="Times New Roman" w:hAnsi="Calibri" w:cs="Calibri"/>
                <w:color w:val="000000"/>
                <w:lang w:val="en-IN" w:eastAsia="en-IN"/>
              </w:rPr>
            </w:pPr>
            <w:r>
              <w:rPr>
                <w:rFonts w:ascii="Calibri" w:eastAsia="Times New Roman" w:hAnsi="Calibri" w:cs="Calibri"/>
                <w:color w:val="000000"/>
                <w:lang w:val="en-IN" w:eastAsia="en-IN"/>
              </w:rPr>
              <w:t>16</w:t>
            </w:r>
          </w:p>
        </w:tc>
        <w:tc>
          <w:tcPr>
            <w:tcW w:w="3300" w:type="dxa"/>
            <w:tcBorders>
              <w:top w:val="nil"/>
              <w:left w:val="nil"/>
              <w:bottom w:val="single" w:sz="4" w:space="0" w:color="auto"/>
              <w:right w:val="single" w:sz="4" w:space="0" w:color="auto"/>
            </w:tcBorders>
            <w:shd w:val="clear" w:color="auto" w:fill="auto"/>
            <w:noWrap/>
            <w:vAlign w:val="center"/>
            <w:hideMark/>
          </w:tcPr>
          <w:p w14:paraId="02FC9638"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13</w:t>
            </w:r>
          </w:p>
        </w:tc>
      </w:tr>
      <w:tr w:rsidR="006E2325" w:rsidRPr="006E2325" w14:paraId="0949DDC9" w14:textId="77777777" w:rsidTr="006E2325">
        <w:trPr>
          <w:trHeight w:val="300"/>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4DE566C5"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Amravati TD</w:t>
            </w:r>
          </w:p>
        </w:tc>
        <w:tc>
          <w:tcPr>
            <w:tcW w:w="2240" w:type="dxa"/>
            <w:tcBorders>
              <w:top w:val="nil"/>
              <w:left w:val="nil"/>
              <w:bottom w:val="single" w:sz="4" w:space="0" w:color="auto"/>
              <w:right w:val="single" w:sz="4" w:space="0" w:color="auto"/>
            </w:tcBorders>
            <w:shd w:val="clear" w:color="auto" w:fill="auto"/>
            <w:noWrap/>
            <w:vAlign w:val="center"/>
            <w:hideMark/>
          </w:tcPr>
          <w:p w14:paraId="74A46144"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16</w:t>
            </w:r>
          </w:p>
        </w:tc>
        <w:tc>
          <w:tcPr>
            <w:tcW w:w="2700" w:type="dxa"/>
            <w:tcBorders>
              <w:top w:val="nil"/>
              <w:left w:val="nil"/>
              <w:bottom w:val="single" w:sz="4" w:space="0" w:color="auto"/>
              <w:right w:val="single" w:sz="4" w:space="0" w:color="auto"/>
            </w:tcBorders>
            <w:shd w:val="clear" w:color="auto" w:fill="auto"/>
            <w:noWrap/>
            <w:vAlign w:val="center"/>
            <w:hideMark/>
          </w:tcPr>
          <w:p w14:paraId="61345567"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16</w:t>
            </w:r>
          </w:p>
        </w:tc>
        <w:tc>
          <w:tcPr>
            <w:tcW w:w="3300" w:type="dxa"/>
            <w:tcBorders>
              <w:top w:val="nil"/>
              <w:left w:val="nil"/>
              <w:bottom w:val="single" w:sz="4" w:space="0" w:color="auto"/>
              <w:right w:val="single" w:sz="4" w:space="0" w:color="auto"/>
            </w:tcBorders>
            <w:shd w:val="clear" w:color="auto" w:fill="auto"/>
            <w:noWrap/>
            <w:vAlign w:val="center"/>
            <w:hideMark/>
          </w:tcPr>
          <w:p w14:paraId="2FBD393E"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11</w:t>
            </w:r>
          </w:p>
        </w:tc>
      </w:tr>
      <w:tr w:rsidR="006E2325" w:rsidRPr="006E2325" w14:paraId="3C21E7BC" w14:textId="77777777" w:rsidTr="006E2325">
        <w:trPr>
          <w:trHeight w:val="300"/>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71CE2ED3"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Aurangabad TD</w:t>
            </w:r>
          </w:p>
        </w:tc>
        <w:tc>
          <w:tcPr>
            <w:tcW w:w="2240" w:type="dxa"/>
            <w:tcBorders>
              <w:top w:val="nil"/>
              <w:left w:val="nil"/>
              <w:bottom w:val="single" w:sz="4" w:space="0" w:color="auto"/>
              <w:right w:val="single" w:sz="4" w:space="0" w:color="auto"/>
            </w:tcBorders>
            <w:shd w:val="clear" w:color="auto" w:fill="auto"/>
            <w:noWrap/>
            <w:vAlign w:val="center"/>
            <w:hideMark/>
          </w:tcPr>
          <w:p w14:paraId="0DE74772"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14</w:t>
            </w:r>
          </w:p>
        </w:tc>
        <w:tc>
          <w:tcPr>
            <w:tcW w:w="2700" w:type="dxa"/>
            <w:tcBorders>
              <w:top w:val="nil"/>
              <w:left w:val="nil"/>
              <w:bottom w:val="single" w:sz="4" w:space="0" w:color="auto"/>
              <w:right w:val="single" w:sz="4" w:space="0" w:color="auto"/>
            </w:tcBorders>
            <w:shd w:val="clear" w:color="auto" w:fill="auto"/>
            <w:noWrap/>
            <w:vAlign w:val="center"/>
            <w:hideMark/>
          </w:tcPr>
          <w:p w14:paraId="7CAC9E60"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16</w:t>
            </w:r>
          </w:p>
        </w:tc>
        <w:tc>
          <w:tcPr>
            <w:tcW w:w="3300" w:type="dxa"/>
            <w:tcBorders>
              <w:top w:val="nil"/>
              <w:left w:val="nil"/>
              <w:bottom w:val="single" w:sz="4" w:space="0" w:color="auto"/>
              <w:right w:val="single" w:sz="4" w:space="0" w:color="auto"/>
            </w:tcBorders>
            <w:shd w:val="clear" w:color="auto" w:fill="auto"/>
            <w:noWrap/>
            <w:vAlign w:val="center"/>
            <w:hideMark/>
          </w:tcPr>
          <w:p w14:paraId="0544D166"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11</w:t>
            </w:r>
          </w:p>
        </w:tc>
      </w:tr>
      <w:tr w:rsidR="006E2325" w:rsidRPr="006E2325" w14:paraId="57612C0C" w14:textId="77777777" w:rsidTr="006E2325">
        <w:trPr>
          <w:trHeight w:val="300"/>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7BC3DB2E"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Chandrapur TD</w:t>
            </w:r>
          </w:p>
        </w:tc>
        <w:tc>
          <w:tcPr>
            <w:tcW w:w="2240" w:type="dxa"/>
            <w:tcBorders>
              <w:top w:val="nil"/>
              <w:left w:val="nil"/>
              <w:bottom w:val="single" w:sz="4" w:space="0" w:color="auto"/>
              <w:right w:val="single" w:sz="4" w:space="0" w:color="auto"/>
            </w:tcBorders>
            <w:shd w:val="clear" w:color="auto" w:fill="auto"/>
            <w:noWrap/>
            <w:vAlign w:val="center"/>
            <w:hideMark/>
          </w:tcPr>
          <w:p w14:paraId="23BC6348"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16</w:t>
            </w:r>
          </w:p>
        </w:tc>
        <w:tc>
          <w:tcPr>
            <w:tcW w:w="2700" w:type="dxa"/>
            <w:tcBorders>
              <w:top w:val="nil"/>
              <w:left w:val="nil"/>
              <w:bottom w:val="single" w:sz="4" w:space="0" w:color="auto"/>
              <w:right w:val="single" w:sz="4" w:space="0" w:color="auto"/>
            </w:tcBorders>
            <w:shd w:val="clear" w:color="auto" w:fill="auto"/>
            <w:noWrap/>
            <w:vAlign w:val="center"/>
            <w:hideMark/>
          </w:tcPr>
          <w:p w14:paraId="0D398678"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16</w:t>
            </w:r>
          </w:p>
        </w:tc>
        <w:tc>
          <w:tcPr>
            <w:tcW w:w="3300" w:type="dxa"/>
            <w:tcBorders>
              <w:top w:val="nil"/>
              <w:left w:val="nil"/>
              <w:bottom w:val="single" w:sz="4" w:space="0" w:color="auto"/>
              <w:right w:val="single" w:sz="4" w:space="0" w:color="auto"/>
            </w:tcBorders>
            <w:shd w:val="clear" w:color="auto" w:fill="auto"/>
            <w:noWrap/>
            <w:vAlign w:val="center"/>
            <w:hideMark/>
          </w:tcPr>
          <w:p w14:paraId="72E85DBE"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13</w:t>
            </w:r>
          </w:p>
        </w:tc>
      </w:tr>
      <w:tr w:rsidR="006E2325" w:rsidRPr="006E2325" w14:paraId="3CD857C3" w14:textId="77777777" w:rsidTr="006E2325">
        <w:trPr>
          <w:trHeight w:val="300"/>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45E3A319" w14:textId="77777777" w:rsidR="006E2325" w:rsidRPr="00C535BF" w:rsidRDefault="006E2325" w:rsidP="006E2325">
            <w:pPr>
              <w:spacing w:after="0" w:line="240" w:lineRule="auto"/>
              <w:jc w:val="center"/>
              <w:rPr>
                <w:rFonts w:ascii="Calibri" w:eastAsia="Times New Roman" w:hAnsi="Calibri" w:cs="Calibri"/>
                <w:b/>
                <w:color w:val="000000"/>
                <w:lang w:val="en-IN" w:eastAsia="en-IN"/>
              </w:rPr>
            </w:pPr>
            <w:r w:rsidRPr="00C535BF">
              <w:rPr>
                <w:rFonts w:ascii="Calibri" w:eastAsia="Times New Roman" w:hAnsi="Calibri" w:cs="Calibri"/>
                <w:b/>
                <w:color w:val="000000"/>
                <w:lang w:val="en-IN" w:eastAsia="en-IN"/>
              </w:rPr>
              <w:t>CO ,Mumbai</w:t>
            </w:r>
          </w:p>
        </w:tc>
        <w:tc>
          <w:tcPr>
            <w:tcW w:w="2240" w:type="dxa"/>
            <w:tcBorders>
              <w:top w:val="nil"/>
              <w:left w:val="nil"/>
              <w:bottom w:val="single" w:sz="4" w:space="0" w:color="auto"/>
              <w:right w:val="single" w:sz="4" w:space="0" w:color="auto"/>
            </w:tcBorders>
            <w:shd w:val="clear" w:color="auto" w:fill="auto"/>
            <w:noWrap/>
            <w:vAlign w:val="center"/>
            <w:hideMark/>
          </w:tcPr>
          <w:p w14:paraId="48F4CEA6" w14:textId="77777777" w:rsidR="006E2325" w:rsidRPr="00C535BF" w:rsidRDefault="006E2325" w:rsidP="006E2325">
            <w:pPr>
              <w:spacing w:after="0" w:line="240" w:lineRule="auto"/>
              <w:jc w:val="center"/>
              <w:rPr>
                <w:rFonts w:ascii="Calibri" w:eastAsia="Times New Roman" w:hAnsi="Calibri" w:cs="Calibri"/>
                <w:b/>
                <w:color w:val="000000"/>
                <w:lang w:val="en-IN" w:eastAsia="en-IN"/>
              </w:rPr>
            </w:pPr>
            <w:r w:rsidRPr="00C535BF">
              <w:rPr>
                <w:rFonts w:ascii="Calibri" w:eastAsia="Times New Roman" w:hAnsi="Calibri" w:cs="Calibri"/>
                <w:b/>
                <w:color w:val="000000"/>
                <w:lang w:val="en-IN" w:eastAsia="en-IN"/>
              </w:rPr>
              <w:t>84</w:t>
            </w:r>
          </w:p>
        </w:tc>
        <w:tc>
          <w:tcPr>
            <w:tcW w:w="2700" w:type="dxa"/>
            <w:tcBorders>
              <w:top w:val="nil"/>
              <w:left w:val="nil"/>
              <w:bottom w:val="single" w:sz="4" w:space="0" w:color="auto"/>
              <w:right w:val="single" w:sz="4" w:space="0" w:color="auto"/>
            </w:tcBorders>
            <w:shd w:val="clear" w:color="auto" w:fill="auto"/>
            <w:noWrap/>
            <w:vAlign w:val="center"/>
            <w:hideMark/>
          </w:tcPr>
          <w:p w14:paraId="72A8849A" w14:textId="77777777" w:rsidR="006E2325" w:rsidRPr="00C535BF" w:rsidRDefault="006E2325" w:rsidP="006E2325">
            <w:pPr>
              <w:spacing w:after="0" w:line="240" w:lineRule="auto"/>
              <w:jc w:val="center"/>
              <w:rPr>
                <w:rFonts w:ascii="Calibri" w:eastAsia="Times New Roman" w:hAnsi="Calibri" w:cs="Calibri"/>
                <w:b/>
                <w:color w:val="000000"/>
                <w:lang w:val="en-IN" w:eastAsia="en-IN"/>
              </w:rPr>
            </w:pPr>
            <w:r w:rsidRPr="00C535BF">
              <w:rPr>
                <w:rFonts w:ascii="Calibri" w:eastAsia="Times New Roman" w:hAnsi="Calibri" w:cs="Calibri"/>
                <w:b/>
                <w:color w:val="000000"/>
                <w:lang w:val="en-IN" w:eastAsia="en-IN"/>
              </w:rPr>
              <w:t>41</w:t>
            </w:r>
          </w:p>
        </w:tc>
        <w:tc>
          <w:tcPr>
            <w:tcW w:w="3300" w:type="dxa"/>
            <w:tcBorders>
              <w:top w:val="nil"/>
              <w:left w:val="nil"/>
              <w:bottom w:val="single" w:sz="4" w:space="0" w:color="auto"/>
              <w:right w:val="single" w:sz="4" w:space="0" w:color="auto"/>
            </w:tcBorders>
            <w:shd w:val="clear" w:color="auto" w:fill="auto"/>
            <w:noWrap/>
            <w:vAlign w:val="center"/>
            <w:hideMark/>
          </w:tcPr>
          <w:p w14:paraId="45F40108" w14:textId="77777777" w:rsidR="006E2325" w:rsidRPr="00C535BF" w:rsidRDefault="006E2325" w:rsidP="006E2325">
            <w:pPr>
              <w:spacing w:after="0" w:line="240" w:lineRule="auto"/>
              <w:jc w:val="center"/>
              <w:rPr>
                <w:rFonts w:ascii="Calibri" w:eastAsia="Times New Roman" w:hAnsi="Calibri" w:cs="Calibri"/>
                <w:b/>
                <w:color w:val="000000"/>
                <w:lang w:val="en-IN" w:eastAsia="en-IN"/>
              </w:rPr>
            </w:pPr>
            <w:r w:rsidRPr="00C535BF">
              <w:rPr>
                <w:rFonts w:ascii="Calibri" w:eastAsia="Times New Roman" w:hAnsi="Calibri" w:cs="Calibri"/>
                <w:b/>
                <w:color w:val="000000"/>
                <w:lang w:val="en-IN" w:eastAsia="en-IN"/>
              </w:rPr>
              <w:t>102</w:t>
            </w:r>
          </w:p>
        </w:tc>
      </w:tr>
      <w:tr w:rsidR="006E2325" w:rsidRPr="006E2325" w14:paraId="1E516549" w14:textId="77777777" w:rsidTr="006E2325">
        <w:trPr>
          <w:trHeight w:val="300"/>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52ABB519"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Jalgaon TD</w:t>
            </w:r>
          </w:p>
        </w:tc>
        <w:tc>
          <w:tcPr>
            <w:tcW w:w="2240" w:type="dxa"/>
            <w:tcBorders>
              <w:top w:val="nil"/>
              <w:left w:val="nil"/>
              <w:bottom w:val="single" w:sz="4" w:space="0" w:color="auto"/>
              <w:right w:val="single" w:sz="4" w:space="0" w:color="auto"/>
            </w:tcBorders>
            <w:shd w:val="clear" w:color="auto" w:fill="auto"/>
            <w:noWrap/>
            <w:vAlign w:val="center"/>
            <w:hideMark/>
          </w:tcPr>
          <w:p w14:paraId="204F5115"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14</w:t>
            </w:r>
          </w:p>
        </w:tc>
        <w:tc>
          <w:tcPr>
            <w:tcW w:w="2700" w:type="dxa"/>
            <w:tcBorders>
              <w:top w:val="nil"/>
              <w:left w:val="nil"/>
              <w:bottom w:val="single" w:sz="4" w:space="0" w:color="auto"/>
              <w:right w:val="single" w:sz="4" w:space="0" w:color="auto"/>
            </w:tcBorders>
            <w:shd w:val="clear" w:color="auto" w:fill="auto"/>
            <w:noWrap/>
            <w:vAlign w:val="center"/>
            <w:hideMark/>
          </w:tcPr>
          <w:p w14:paraId="1DE653AB"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12</w:t>
            </w:r>
          </w:p>
        </w:tc>
        <w:tc>
          <w:tcPr>
            <w:tcW w:w="3300" w:type="dxa"/>
            <w:tcBorders>
              <w:top w:val="nil"/>
              <w:left w:val="nil"/>
              <w:bottom w:val="single" w:sz="4" w:space="0" w:color="auto"/>
              <w:right w:val="single" w:sz="4" w:space="0" w:color="auto"/>
            </w:tcBorders>
            <w:shd w:val="clear" w:color="auto" w:fill="auto"/>
            <w:noWrap/>
            <w:vAlign w:val="center"/>
            <w:hideMark/>
          </w:tcPr>
          <w:p w14:paraId="28249413"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11</w:t>
            </w:r>
          </w:p>
        </w:tc>
      </w:tr>
      <w:tr w:rsidR="006E2325" w:rsidRPr="006E2325" w14:paraId="500B85B4" w14:textId="77777777" w:rsidTr="006E2325">
        <w:trPr>
          <w:trHeight w:val="300"/>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33A766D4"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Kalyan TD</w:t>
            </w:r>
          </w:p>
        </w:tc>
        <w:tc>
          <w:tcPr>
            <w:tcW w:w="2240" w:type="dxa"/>
            <w:tcBorders>
              <w:top w:val="nil"/>
              <w:left w:val="nil"/>
              <w:bottom w:val="single" w:sz="4" w:space="0" w:color="auto"/>
              <w:right w:val="single" w:sz="4" w:space="0" w:color="auto"/>
            </w:tcBorders>
            <w:shd w:val="clear" w:color="auto" w:fill="auto"/>
            <w:noWrap/>
            <w:vAlign w:val="center"/>
            <w:hideMark/>
          </w:tcPr>
          <w:p w14:paraId="3820AD88"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16</w:t>
            </w:r>
          </w:p>
        </w:tc>
        <w:tc>
          <w:tcPr>
            <w:tcW w:w="2700" w:type="dxa"/>
            <w:tcBorders>
              <w:top w:val="nil"/>
              <w:left w:val="nil"/>
              <w:bottom w:val="single" w:sz="4" w:space="0" w:color="auto"/>
              <w:right w:val="single" w:sz="4" w:space="0" w:color="auto"/>
            </w:tcBorders>
            <w:shd w:val="clear" w:color="auto" w:fill="auto"/>
            <w:noWrap/>
            <w:vAlign w:val="center"/>
            <w:hideMark/>
          </w:tcPr>
          <w:p w14:paraId="58ADFE11"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16</w:t>
            </w:r>
          </w:p>
        </w:tc>
        <w:tc>
          <w:tcPr>
            <w:tcW w:w="3300" w:type="dxa"/>
            <w:tcBorders>
              <w:top w:val="nil"/>
              <w:left w:val="nil"/>
              <w:bottom w:val="single" w:sz="4" w:space="0" w:color="auto"/>
              <w:right w:val="single" w:sz="4" w:space="0" w:color="auto"/>
            </w:tcBorders>
            <w:shd w:val="clear" w:color="auto" w:fill="auto"/>
            <w:noWrap/>
            <w:vAlign w:val="center"/>
            <w:hideMark/>
          </w:tcPr>
          <w:p w14:paraId="25F8ACD7"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11</w:t>
            </w:r>
          </w:p>
        </w:tc>
      </w:tr>
      <w:tr w:rsidR="006E2325" w:rsidRPr="006E2325" w14:paraId="44DD1614" w14:textId="77777777" w:rsidTr="006E2325">
        <w:trPr>
          <w:trHeight w:val="300"/>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65151CCF"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Kolhapur TD</w:t>
            </w:r>
          </w:p>
        </w:tc>
        <w:tc>
          <w:tcPr>
            <w:tcW w:w="2240" w:type="dxa"/>
            <w:tcBorders>
              <w:top w:val="nil"/>
              <w:left w:val="nil"/>
              <w:bottom w:val="single" w:sz="4" w:space="0" w:color="auto"/>
              <w:right w:val="single" w:sz="4" w:space="0" w:color="auto"/>
            </w:tcBorders>
            <w:shd w:val="clear" w:color="auto" w:fill="auto"/>
            <w:noWrap/>
            <w:vAlign w:val="center"/>
            <w:hideMark/>
          </w:tcPr>
          <w:p w14:paraId="75FF29E8"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15</w:t>
            </w:r>
          </w:p>
        </w:tc>
        <w:tc>
          <w:tcPr>
            <w:tcW w:w="2700" w:type="dxa"/>
            <w:tcBorders>
              <w:top w:val="nil"/>
              <w:left w:val="nil"/>
              <w:bottom w:val="single" w:sz="4" w:space="0" w:color="auto"/>
              <w:right w:val="single" w:sz="4" w:space="0" w:color="auto"/>
            </w:tcBorders>
            <w:shd w:val="clear" w:color="auto" w:fill="auto"/>
            <w:noWrap/>
            <w:vAlign w:val="center"/>
            <w:hideMark/>
          </w:tcPr>
          <w:p w14:paraId="58F79B05"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16</w:t>
            </w:r>
          </w:p>
        </w:tc>
        <w:tc>
          <w:tcPr>
            <w:tcW w:w="3300" w:type="dxa"/>
            <w:tcBorders>
              <w:top w:val="nil"/>
              <w:left w:val="nil"/>
              <w:bottom w:val="single" w:sz="4" w:space="0" w:color="auto"/>
              <w:right w:val="single" w:sz="4" w:space="0" w:color="auto"/>
            </w:tcBorders>
            <w:shd w:val="clear" w:color="auto" w:fill="auto"/>
            <w:noWrap/>
            <w:vAlign w:val="center"/>
            <w:hideMark/>
          </w:tcPr>
          <w:p w14:paraId="2E0304D4"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13</w:t>
            </w:r>
          </w:p>
        </w:tc>
      </w:tr>
      <w:tr w:rsidR="006E2325" w:rsidRPr="006E2325" w14:paraId="0CE95A9A" w14:textId="77777777" w:rsidTr="006E2325">
        <w:trPr>
          <w:trHeight w:val="300"/>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70A4C7AB"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Naded TD</w:t>
            </w:r>
          </w:p>
        </w:tc>
        <w:tc>
          <w:tcPr>
            <w:tcW w:w="2240" w:type="dxa"/>
            <w:tcBorders>
              <w:top w:val="nil"/>
              <w:left w:val="nil"/>
              <w:bottom w:val="single" w:sz="4" w:space="0" w:color="auto"/>
              <w:right w:val="single" w:sz="4" w:space="0" w:color="auto"/>
            </w:tcBorders>
            <w:shd w:val="clear" w:color="auto" w:fill="auto"/>
            <w:noWrap/>
            <w:vAlign w:val="center"/>
            <w:hideMark/>
          </w:tcPr>
          <w:p w14:paraId="7C8CD31E"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13</w:t>
            </w:r>
          </w:p>
        </w:tc>
        <w:tc>
          <w:tcPr>
            <w:tcW w:w="2700" w:type="dxa"/>
            <w:tcBorders>
              <w:top w:val="nil"/>
              <w:left w:val="nil"/>
              <w:bottom w:val="single" w:sz="4" w:space="0" w:color="auto"/>
              <w:right w:val="single" w:sz="4" w:space="0" w:color="auto"/>
            </w:tcBorders>
            <w:shd w:val="clear" w:color="auto" w:fill="auto"/>
            <w:noWrap/>
            <w:vAlign w:val="center"/>
            <w:hideMark/>
          </w:tcPr>
          <w:p w14:paraId="418C2A99"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12</w:t>
            </w:r>
          </w:p>
        </w:tc>
        <w:tc>
          <w:tcPr>
            <w:tcW w:w="3300" w:type="dxa"/>
            <w:tcBorders>
              <w:top w:val="nil"/>
              <w:left w:val="nil"/>
              <w:bottom w:val="single" w:sz="4" w:space="0" w:color="auto"/>
              <w:right w:val="single" w:sz="4" w:space="0" w:color="auto"/>
            </w:tcBorders>
            <w:shd w:val="clear" w:color="auto" w:fill="auto"/>
            <w:noWrap/>
            <w:vAlign w:val="center"/>
            <w:hideMark/>
          </w:tcPr>
          <w:p w14:paraId="394AFD6F"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11</w:t>
            </w:r>
          </w:p>
        </w:tc>
      </w:tr>
      <w:tr w:rsidR="006E2325" w:rsidRPr="006E2325" w14:paraId="43F29B3B" w14:textId="77777777" w:rsidTr="006E2325">
        <w:trPr>
          <w:trHeight w:val="300"/>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6F458029" w14:textId="77777777" w:rsidR="006E2325" w:rsidRPr="00C535BF" w:rsidRDefault="006E2325" w:rsidP="006E2325">
            <w:pPr>
              <w:spacing w:after="0" w:line="240" w:lineRule="auto"/>
              <w:jc w:val="center"/>
              <w:rPr>
                <w:rFonts w:ascii="Calibri" w:eastAsia="Times New Roman" w:hAnsi="Calibri" w:cs="Calibri"/>
                <w:b/>
                <w:color w:val="000000"/>
                <w:lang w:val="en-IN" w:eastAsia="en-IN"/>
              </w:rPr>
            </w:pPr>
            <w:r w:rsidRPr="00C535BF">
              <w:rPr>
                <w:rFonts w:ascii="Calibri" w:eastAsia="Times New Roman" w:hAnsi="Calibri" w:cs="Calibri"/>
                <w:b/>
                <w:color w:val="000000"/>
                <w:lang w:val="en-IN" w:eastAsia="en-IN"/>
              </w:rPr>
              <w:t>Nagpur TD</w:t>
            </w:r>
          </w:p>
        </w:tc>
        <w:tc>
          <w:tcPr>
            <w:tcW w:w="2240" w:type="dxa"/>
            <w:tcBorders>
              <w:top w:val="nil"/>
              <w:left w:val="nil"/>
              <w:bottom w:val="single" w:sz="4" w:space="0" w:color="auto"/>
              <w:right w:val="single" w:sz="4" w:space="0" w:color="auto"/>
            </w:tcBorders>
            <w:shd w:val="clear" w:color="auto" w:fill="auto"/>
            <w:noWrap/>
            <w:vAlign w:val="center"/>
            <w:hideMark/>
          </w:tcPr>
          <w:p w14:paraId="5852AA44" w14:textId="77777777" w:rsidR="006E2325" w:rsidRPr="00C535BF" w:rsidRDefault="006E2325" w:rsidP="006E2325">
            <w:pPr>
              <w:spacing w:after="0" w:line="240" w:lineRule="auto"/>
              <w:jc w:val="center"/>
              <w:rPr>
                <w:rFonts w:ascii="Calibri" w:eastAsia="Times New Roman" w:hAnsi="Calibri" w:cs="Calibri"/>
                <w:b/>
                <w:color w:val="000000"/>
                <w:lang w:val="en-IN" w:eastAsia="en-IN"/>
              </w:rPr>
            </w:pPr>
            <w:r w:rsidRPr="00C535BF">
              <w:rPr>
                <w:rFonts w:ascii="Calibri" w:eastAsia="Times New Roman" w:hAnsi="Calibri" w:cs="Calibri"/>
                <w:b/>
                <w:color w:val="000000"/>
                <w:lang w:val="en-IN" w:eastAsia="en-IN"/>
              </w:rPr>
              <w:t>17</w:t>
            </w:r>
          </w:p>
        </w:tc>
        <w:tc>
          <w:tcPr>
            <w:tcW w:w="2700" w:type="dxa"/>
            <w:tcBorders>
              <w:top w:val="nil"/>
              <w:left w:val="nil"/>
              <w:bottom w:val="single" w:sz="4" w:space="0" w:color="auto"/>
              <w:right w:val="single" w:sz="4" w:space="0" w:color="auto"/>
            </w:tcBorders>
            <w:shd w:val="clear" w:color="auto" w:fill="auto"/>
            <w:noWrap/>
            <w:vAlign w:val="center"/>
            <w:hideMark/>
          </w:tcPr>
          <w:p w14:paraId="765AD8D4" w14:textId="77777777" w:rsidR="006E2325" w:rsidRPr="00C535BF" w:rsidRDefault="006E2325" w:rsidP="006E2325">
            <w:pPr>
              <w:spacing w:after="0" w:line="240" w:lineRule="auto"/>
              <w:jc w:val="center"/>
              <w:rPr>
                <w:rFonts w:ascii="Calibri" w:eastAsia="Times New Roman" w:hAnsi="Calibri" w:cs="Calibri"/>
                <w:b/>
                <w:color w:val="000000"/>
                <w:lang w:val="en-IN" w:eastAsia="en-IN"/>
              </w:rPr>
            </w:pPr>
            <w:r w:rsidRPr="00C535BF">
              <w:rPr>
                <w:rFonts w:ascii="Calibri" w:eastAsia="Times New Roman" w:hAnsi="Calibri" w:cs="Calibri"/>
                <w:b/>
                <w:color w:val="000000"/>
                <w:lang w:val="en-IN" w:eastAsia="en-IN"/>
              </w:rPr>
              <w:t>20</w:t>
            </w:r>
          </w:p>
        </w:tc>
        <w:tc>
          <w:tcPr>
            <w:tcW w:w="3300" w:type="dxa"/>
            <w:tcBorders>
              <w:top w:val="nil"/>
              <w:left w:val="nil"/>
              <w:bottom w:val="single" w:sz="4" w:space="0" w:color="auto"/>
              <w:right w:val="single" w:sz="4" w:space="0" w:color="auto"/>
            </w:tcBorders>
            <w:shd w:val="clear" w:color="auto" w:fill="auto"/>
            <w:noWrap/>
            <w:vAlign w:val="center"/>
            <w:hideMark/>
          </w:tcPr>
          <w:p w14:paraId="163D2CF6" w14:textId="77777777" w:rsidR="006E2325" w:rsidRPr="00C535BF" w:rsidRDefault="006E2325" w:rsidP="006E2325">
            <w:pPr>
              <w:spacing w:after="0" w:line="240" w:lineRule="auto"/>
              <w:jc w:val="center"/>
              <w:rPr>
                <w:rFonts w:ascii="Calibri" w:eastAsia="Times New Roman" w:hAnsi="Calibri" w:cs="Calibri"/>
                <w:b/>
                <w:color w:val="000000"/>
                <w:lang w:val="en-IN" w:eastAsia="en-IN"/>
              </w:rPr>
            </w:pPr>
            <w:r w:rsidRPr="00C535BF">
              <w:rPr>
                <w:rFonts w:ascii="Calibri" w:eastAsia="Times New Roman" w:hAnsi="Calibri" w:cs="Calibri"/>
                <w:b/>
                <w:color w:val="000000"/>
                <w:lang w:val="en-IN" w:eastAsia="en-IN"/>
              </w:rPr>
              <w:t>13</w:t>
            </w:r>
          </w:p>
        </w:tc>
      </w:tr>
      <w:tr w:rsidR="006E2325" w:rsidRPr="006E2325" w14:paraId="43D92703" w14:textId="77777777" w:rsidTr="006E2325">
        <w:trPr>
          <w:trHeight w:val="300"/>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4D39F34F"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Nasik TD</w:t>
            </w:r>
          </w:p>
        </w:tc>
        <w:tc>
          <w:tcPr>
            <w:tcW w:w="2240" w:type="dxa"/>
            <w:tcBorders>
              <w:top w:val="nil"/>
              <w:left w:val="nil"/>
              <w:bottom w:val="single" w:sz="4" w:space="0" w:color="auto"/>
              <w:right w:val="single" w:sz="4" w:space="0" w:color="auto"/>
            </w:tcBorders>
            <w:shd w:val="clear" w:color="auto" w:fill="auto"/>
            <w:noWrap/>
            <w:vAlign w:val="center"/>
            <w:hideMark/>
          </w:tcPr>
          <w:p w14:paraId="4338057A"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15</w:t>
            </w:r>
          </w:p>
        </w:tc>
        <w:tc>
          <w:tcPr>
            <w:tcW w:w="2700" w:type="dxa"/>
            <w:tcBorders>
              <w:top w:val="nil"/>
              <w:left w:val="nil"/>
              <w:bottom w:val="single" w:sz="4" w:space="0" w:color="auto"/>
              <w:right w:val="single" w:sz="4" w:space="0" w:color="auto"/>
            </w:tcBorders>
            <w:shd w:val="clear" w:color="auto" w:fill="auto"/>
            <w:noWrap/>
            <w:vAlign w:val="center"/>
            <w:hideMark/>
          </w:tcPr>
          <w:p w14:paraId="5736E2C0"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16</w:t>
            </w:r>
          </w:p>
        </w:tc>
        <w:tc>
          <w:tcPr>
            <w:tcW w:w="3300" w:type="dxa"/>
            <w:tcBorders>
              <w:top w:val="nil"/>
              <w:left w:val="nil"/>
              <w:bottom w:val="single" w:sz="4" w:space="0" w:color="auto"/>
              <w:right w:val="single" w:sz="4" w:space="0" w:color="auto"/>
            </w:tcBorders>
            <w:shd w:val="clear" w:color="auto" w:fill="auto"/>
            <w:noWrap/>
            <w:vAlign w:val="center"/>
            <w:hideMark/>
          </w:tcPr>
          <w:p w14:paraId="6FA5B9E3"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13</w:t>
            </w:r>
          </w:p>
        </w:tc>
      </w:tr>
      <w:tr w:rsidR="006E2325" w:rsidRPr="006E2325" w14:paraId="4F615B21" w14:textId="77777777" w:rsidTr="006E2325">
        <w:trPr>
          <w:trHeight w:val="300"/>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7CBA6724"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Panaji TD</w:t>
            </w:r>
          </w:p>
        </w:tc>
        <w:tc>
          <w:tcPr>
            <w:tcW w:w="2240" w:type="dxa"/>
            <w:tcBorders>
              <w:top w:val="nil"/>
              <w:left w:val="nil"/>
              <w:bottom w:val="single" w:sz="4" w:space="0" w:color="auto"/>
              <w:right w:val="single" w:sz="4" w:space="0" w:color="auto"/>
            </w:tcBorders>
            <w:shd w:val="clear" w:color="auto" w:fill="auto"/>
            <w:noWrap/>
            <w:vAlign w:val="center"/>
            <w:hideMark/>
          </w:tcPr>
          <w:p w14:paraId="1613D41B"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7</w:t>
            </w:r>
          </w:p>
        </w:tc>
        <w:tc>
          <w:tcPr>
            <w:tcW w:w="2700" w:type="dxa"/>
            <w:tcBorders>
              <w:top w:val="nil"/>
              <w:left w:val="nil"/>
              <w:bottom w:val="single" w:sz="4" w:space="0" w:color="auto"/>
              <w:right w:val="single" w:sz="4" w:space="0" w:color="auto"/>
            </w:tcBorders>
            <w:shd w:val="clear" w:color="auto" w:fill="auto"/>
            <w:noWrap/>
            <w:vAlign w:val="center"/>
            <w:hideMark/>
          </w:tcPr>
          <w:p w14:paraId="11BCC563"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16</w:t>
            </w:r>
          </w:p>
        </w:tc>
        <w:tc>
          <w:tcPr>
            <w:tcW w:w="3300" w:type="dxa"/>
            <w:tcBorders>
              <w:top w:val="nil"/>
              <w:left w:val="nil"/>
              <w:bottom w:val="single" w:sz="4" w:space="0" w:color="auto"/>
              <w:right w:val="single" w:sz="4" w:space="0" w:color="auto"/>
            </w:tcBorders>
            <w:shd w:val="clear" w:color="auto" w:fill="auto"/>
            <w:noWrap/>
            <w:vAlign w:val="center"/>
            <w:hideMark/>
          </w:tcPr>
          <w:p w14:paraId="11ED1593"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13</w:t>
            </w:r>
          </w:p>
        </w:tc>
      </w:tr>
      <w:tr w:rsidR="006E2325" w:rsidRPr="006E2325" w14:paraId="19E6A33E" w14:textId="77777777" w:rsidTr="006E2325">
        <w:trPr>
          <w:trHeight w:val="300"/>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64F1D9B4" w14:textId="77777777" w:rsidR="006E2325" w:rsidRPr="00C535BF" w:rsidRDefault="006E2325" w:rsidP="006E2325">
            <w:pPr>
              <w:spacing w:after="0" w:line="240" w:lineRule="auto"/>
              <w:jc w:val="center"/>
              <w:rPr>
                <w:rFonts w:ascii="Calibri" w:eastAsia="Times New Roman" w:hAnsi="Calibri" w:cs="Calibri"/>
                <w:b/>
                <w:color w:val="000000"/>
                <w:lang w:val="en-IN" w:eastAsia="en-IN"/>
              </w:rPr>
            </w:pPr>
            <w:r w:rsidRPr="00C535BF">
              <w:rPr>
                <w:rFonts w:ascii="Calibri" w:eastAsia="Times New Roman" w:hAnsi="Calibri" w:cs="Calibri"/>
                <w:b/>
                <w:color w:val="000000"/>
                <w:lang w:val="en-IN" w:eastAsia="en-IN"/>
              </w:rPr>
              <w:t>Pune TD</w:t>
            </w:r>
          </w:p>
        </w:tc>
        <w:tc>
          <w:tcPr>
            <w:tcW w:w="2240" w:type="dxa"/>
            <w:tcBorders>
              <w:top w:val="nil"/>
              <w:left w:val="nil"/>
              <w:bottom w:val="single" w:sz="4" w:space="0" w:color="auto"/>
              <w:right w:val="single" w:sz="4" w:space="0" w:color="auto"/>
            </w:tcBorders>
            <w:shd w:val="clear" w:color="auto" w:fill="auto"/>
            <w:noWrap/>
            <w:vAlign w:val="center"/>
            <w:hideMark/>
          </w:tcPr>
          <w:p w14:paraId="2D39AAA1" w14:textId="77777777" w:rsidR="006E2325" w:rsidRPr="00C535BF" w:rsidRDefault="006E2325" w:rsidP="006E2325">
            <w:pPr>
              <w:spacing w:after="0" w:line="240" w:lineRule="auto"/>
              <w:jc w:val="center"/>
              <w:rPr>
                <w:rFonts w:ascii="Calibri" w:eastAsia="Times New Roman" w:hAnsi="Calibri" w:cs="Calibri"/>
                <w:b/>
                <w:color w:val="000000"/>
                <w:lang w:val="en-IN" w:eastAsia="en-IN"/>
              </w:rPr>
            </w:pPr>
            <w:r w:rsidRPr="00C535BF">
              <w:rPr>
                <w:rFonts w:ascii="Calibri" w:eastAsia="Times New Roman" w:hAnsi="Calibri" w:cs="Calibri"/>
                <w:b/>
                <w:color w:val="000000"/>
                <w:lang w:val="en-IN" w:eastAsia="en-IN"/>
              </w:rPr>
              <w:t>38</w:t>
            </w:r>
          </w:p>
        </w:tc>
        <w:tc>
          <w:tcPr>
            <w:tcW w:w="2700" w:type="dxa"/>
            <w:tcBorders>
              <w:top w:val="nil"/>
              <w:left w:val="nil"/>
              <w:bottom w:val="single" w:sz="4" w:space="0" w:color="auto"/>
              <w:right w:val="single" w:sz="4" w:space="0" w:color="auto"/>
            </w:tcBorders>
            <w:shd w:val="clear" w:color="auto" w:fill="auto"/>
            <w:noWrap/>
            <w:vAlign w:val="center"/>
            <w:hideMark/>
          </w:tcPr>
          <w:p w14:paraId="1853ACF8" w14:textId="77777777" w:rsidR="006E2325" w:rsidRPr="00C535BF" w:rsidRDefault="006E2325" w:rsidP="006E2325">
            <w:pPr>
              <w:spacing w:after="0" w:line="240" w:lineRule="auto"/>
              <w:jc w:val="center"/>
              <w:rPr>
                <w:rFonts w:ascii="Calibri" w:eastAsia="Times New Roman" w:hAnsi="Calibri" w:cs="Calibri"/>
                <w:b/>
                <w:color w:val="000000"/>
                <w:lang w:val="en-IN" w:eastAsia="en-IN"/>
              </w:rPr>
            </w:pPr>
            <w:r w:rsidRPr="00C535BF">
              <w:rPr>
                <w:rFonts w:ascii="Calibri" w:eastAsia="Times New Roman" w:hAnsi="Calibri" w:cs="Calibri"/>
                <w:b/>
                <w:color w:val="000000"/>
                <w:lang w:val="en-IN" w:eastAsia="en-IN"/>
              </w:rPr>
              <w:t>31</w:t>
            </w:r>
          </w:p>
        </w:tc>
        <w:tc>
          <w:tcPr>
            <w:tcW w:w="3300" w:type="dxa"/>
            <w:tcBorders>
              <w:top w:val="nil"/>
              <w:left w:val="nil"/>
              <w:bottom w:val="single" w:sz="4" w:space="0" w:color="auto"/>
              <w:right w:val="single" w:sz="4" w:space="0" w:color="auto"/>
            </w:tcBorders>
            <w:shd w:val="clear" w:color="auto" w:fill="auto"/>
            <w:noWrap/>
            <w:vAlign w:val="center"/>
            <w:hideMark/>
          </w:tcPr>
          <w:p w14:paraId="5D1F6EB3" w14:textId="77777777" w:rsidR="006E2325" w:rsidRPr="00C535BF" w:rsidRDefault="006E2325" w:rsidP="006E2325">
            <w:pPr>
              <w:spacing w:after="0" w:line="240" w:lineRule="auto"/>
              <w:jc w:val="center"/>
              <w:rPr>
                <w:rFonts w:ascii="Calibri" w:eastAsia="Times New Roman" w:hAnsi="Calibri" w:cs="Calibri"/>
                <w:b/>
                <w:color w:val="000000"/>
                <w:lang w:val="en-IN" w:eastAsia="en-IN"/>
              </w:rPr>
            </w:pPr>
            <w:r w:rsidRPr="00C535BF">
              <w:rPr>
                <w:rFonts w:ascii="Calibri" w:eastAsia="Times New Roman" w:hAnsi="Calibri" w:cs="Calibri"/>
                <w:b/>
                <w:color w:val="000000"/>
                <w:lang w:val="en-IN" w:eastAsia="en-IN"/>
              </w:rPr>
              <w:t>41</w:t>
            </w:r>
          </w:p>
        </w:tc>
      </w:tr>
      <w:tr w:rsidR="006E2325" w:rsidRPr="006E2325" w14:paraId="3261F2EF" w14:textId="77777777" w:rsidTr="006E2325">
        <w:trPr>
          <w:trHeight w:val="300"/>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40114FAD"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Satara TD</w:t>
            </w:r>
          </w:p>
        </w:tc>
        <w:tc>
          <w:tcPr>
            <w:tcW w:w="2240" w:type="dxa"/>
            <w:tcBorders>
              <w:top w:val="nil"/>
              <w:left w:val="nil"/>
              <w:bottom w:val="single" w:sz="4" w:space="0" w:color="auto"/>
              <w:right w:val="single" w:sz="4" w:space="0" w:color="auto"/>
            </w:tcBorders>
            <w:shd w:val="clear" w:color="auto" w:fill="auto"/>
            <w:noWrap/>
            <w:vAlign w:val="center"/>
            <w:hideMark/>
          </w:tcPr>
          <w:p w14:paraId="732A64A1"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9</w:t>
            </w:r>
          </w:p>
        </w:tc>
        <w:tc>
          <w:tcPr>
            <w:tcW w:w="2700" w:type="dxa"/>
            <w:tcBorders>
              <w:top w:val="nil"/>
              <w:left w:val="nil"/>
              <w:bottom w:val="single" w:sz="4" w:space="0" w:color="auto"/>
              <w:right w:val="single" w:sz="4" w:space="0" w:color="auto"/>
            </w:tcBorders>
            <w:shd w:val="clear" w:color="auto" w:fill="auto"/>
            <w:noWrap/>
            <w:vAlign w:val="center"/>
            <w:hideMark/>
          </w:tcPr>
          <w:p w14:paraId="3C636AF3"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12</w:t>
            </w:r>
          </w:p>
        </w:tc>
        <w:tc>
          <w:tcPr>
            <w:tcW w:w="3300" w:type="dxa"/>
            <w:tcBorders>
              <w:top w:val="nil"/>
              <w:left w:val="nil"/>
              <w:bottom w:val="single" w:sz="4" w:space="0" w:color="auto"/>
              <w:right w:val="single" w:sz="4" w:space="0" w:color="auto"/>
            </w:tcBorders>
            <w:shd w:val="clear" w:color="auto" w:fill="auto"/>
            <w:noWrap/>
            <w:vAlign w:val="center"/>
            <w:hideMark/>
          </w:tcPr>
          <w:p w14:paraId="4D0ACCDC"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11</w:t>
            </w:r>
          </w:p>
        </w:tc>
      </w:tr>
      <w:tr w:rsidR="006E2325" w:rsidRPr="006E2325" w14:paraId="6A4722DB" w14:textId="77777777" w:rsidTr="006E2325">
        <w:trPr>
          <w:trHeight w:val="300"/>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72B17A96"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Solapur TD</w:t>
            </w:r>
          </w:p>
        </w:tc>
        <w:tc>
          <w:tcPr>
            <w:tcW w:w="2240" w:type="dxa"/>
            <w:tcBorders>
              <w:top w:val="nil"/>
              <w:left w:val="nil"/>
              <w:bottom w:val="single" w:sz="4" w:space="0" w:color="auto"/>
              <w:right w:val="single" w:sz="4" w:space="0" w:color="auto"/>
            </w:tcBorders>
            <w:shd w:val="clear" w:color="auto" w:fill="auto"/>
            <w:noWrap/>
            <w:vAlign w:val="center"/>
            <w:hideMark/>
          </w:tcPr>
          <w:p w14:paraId="1DB8BC70"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10</w:t>
            </w:r>
          </w:p>
        </w:tc>
        <w:tc>
          <w:tcPr>
            <w:tcW w:w="2700" w:type="dxa"/>
            <w:tcBorders>
              <w:top w:val="nil"/>
              <w:left w:val="nil"/>
              <w:bottom w:val="single" w:sz="4" w:space="0" w:color="auto"/>
              <w:right w:val="single" w:sz="4" w:space="0" w:color="auto"/>
            </w:tcBorders>
            <w:shd w:val="clear" w:color="auto" w:fill="auto"/>
            <w:noWrap/>
            <w:vAlign w:val="center"/>
            <w:hideMark/>
          </w:tcPr>
          <w:p w14:paraId="5321D68C"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12</w:t>
            </w:r>
          </w:p>
        </w:tc>
        <w:tc>
          <w:tcPr>
            <w:tcW w:w="3300" w:type="dxa"/>
            <w:tcBorders>
              <w:top w:val="nil"/>
              <w:left w:val="nil"/>
              <w:bottom w:val="single" w:sz="4" w:space="0" w:color="auto"/>
              <w:right w:val="single" w:sz="4" w:space="0" w:color="auto"/>
            </w:tcBorders>
            <w:shd w:val="clear" w:color="auto" w:fill="auto"/>
            <w:noWrap/>
            <w:vAlign w:val="center"/>
            <w:hideMark/>
          </w:tcPr>
          <w:p w14:paraId="5430AC19"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11</w:t>
            </w:r>
          </w:p>
        </w:tc>
      </w:tr>
      <w:tr w:rsidR="006E2325" w:rsidRPr="006E2325" w14:paraId="333C4017" w14:textId="77777777" w:rsidTr="006E2325">
        <w:trPr>
          <w:trHeight w:val="300"/>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46111B5A"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TF Mumbai</w:t>
            </w:r>
          </w:p>
        </w:tc>
        <w:tc>
          <w:tcPr>
            <w:tcW w:w="2240" w:type="dxa"/>
            <w:tcBorders>
              <w:top w:val="nil"/>
              <w:left w:val="nil"/>
              <w:bottom w:val="single" w:sz="4" w:space="0" w:color="auto"/>
              <w:right w:val="single" w:sz="4" w:space="0" w:color="auto"/>
            </w:tcBorders>
            <w:shd w:val="clear" w:color="auto" w:fill="auto"/>
            <w:noWrap/>
            <w:vAlign w:val="center"/>
            <w:hideMark/>
          </w:tcPr>
          <w:p w14:paraId="195325D6"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2</w:t>
            </w:r>
          </w:p>
        </w:tc>
        <w:tc>
          <w:tcPr>
            <w:tcW w:w="2700" w:type="dxa"/>
            <w:tcBorders>
              <w:top w:val="nil"/>
              <w:left w:val="nil"/>
              <w:bottom w:val="single" w:sz="4" w:space="0" w:color="auto"/>
              <w:right w:val="single" w:sz="4" w:space="0" w:color="auto"/>
            </w:tcBorders>
            <w:shd w:val="clear" w:color="auto" w:fill="auto"/>
            <w:noWrap/>
            <w:vAlign w:val="center"/>
            <w:hideMark/>
          </w:tcPr>
          <w:p w14:paraId="25DF49ED"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 </w:t>
            </w:r>
          </w:p>
        </w:tc>
        <w:tc>
          <w:tcPr>
            <w:tcW w:w="3300" w:type="dxa"/>
            <w:tcBorders>
              <w:top w:val="nil"/>
              <w:left w:val="nil"/>
              <w:bottom w:val="single" w:sz="4" w:space="0" w:color="auto"/>
              <w:right w:val="single" w:sz="4" w:space="0" w:color="auto"/>
            </w:tcBorders>
            <w:shd w:val="clear" w:color="auto" w:fill="auto"/>
            <w:noWrap/>
            <w:vAlign w:val="center"/>
            <w:hideMark/>
          </w:tcPr>
          <w:p w14:paraId="0223D202"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 </w:t>
            </w:r>
          </w:p>
        </w:tc>
      </w:tr>
      <w:tr w:rsidR="006E2325" w:rsidRPr="006E2325" w14:paraId="7C99BD06" w14:textId="77777777" w:rsidTr="006E232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29737007"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Grand Total</w:t>
            </w:r>
          </w:p>
        </w:tc>
        <w:tc>
          <w:tcPr>
            <w:tcW w:w="2240" w:type="dxa"/>
            <w:tcBorders>
              <w:top w:val="nil"/>
              <w:left w:val="nil"/>
              <w:bottom w:val="single" w:sz="4" w:space="0" w:color="auto"/>
              <w:right w:val="single" w:sz="4" w:space="0" w:color="auto"/>
            </w:tcBorders>
            <w:shd w:val="clear" w:color="auto" w:fill="auto"/>
            <w:noWrap/>
            <w:vAlign w:val="center"/>
            <w:hideMark/>
          </w:tcPr>
          <w:p w14:paraId="4C9D7377"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298</w:t>
            </w:r>
          </w:p>
        </w:tc>
        <w:tc>
          <w:tcPr>
            <w:tcW w:w="2700" w:type="dxa"/>
            <w:tcBorders>
              <w:top w:val="nil"/>
              <w:left w:val="nil"/>
              <w:bottom w:val="single" w:sz="4" w:space="0" w:color="auto"/>
              <w:right w:val="single" w:sz="4" w:space="0" w:color="auto"/>
            </w:tcBorders>
            <w:shd w:val="clear" w:color="auto" w:fill="auto"/>
            <w:noWrap/>
            <w:vAlign w:val="center"/>
            <w:hideMark/>
          </w:tcPr>
          <w:p w14:paraId="4F637B8A" w14:textId="554D470E" w:rsidR="006E2325" w:rsidRPr="006E2325" w:rsidRDefault="00C95424" w:rsidP="006E2325">
            <w:pPr>
              <w:spacing w:after="0" w:line="240" w:lineRule="auto"/>
              <w:jc w:val="center"/>
              <w:rPr>
                <w:rFonts w:ascii="Calibri" w:eastAsia="Times New Roman" w:hAnsi="Calibri" w:cs="Calibri"/>
                <w:color w:val="000000"/>
                <w:lang w:val="en-IN" w:eastAsia="en-IN"/>
              </w:rPr>
            </w:pPr>
            <w:r>
              <w:rPr>
                <w:rFonts w:ascii="Calibri" w:eastAsia="Times New Roman" w:hAnsi="Calibri" w:cs="Calibri"/>
                <w:color w:val="000000"/>
                <w:lang w:val="en-IN" w:eastAsia="en-IN"/>
              </w:rPr>
              <w:t>264</w:t>
            </w:r>
            <w:r w:rsidR="006E2325" w:rsidRPr="006E2325">
              <w:rPr>
                <w:rFonts w:ascii="Calibri" w:eastAsia="Times New Roman" w:hAnsi="Calibri" w:cs="Calibri"/>
                <w:color w:val="000000"/>
                <w:lang w:val="en-IN" w:eastAsia="en-IN"/>
              </w:rPr>
              <w:t> </w:t>
            </w:r>
          </w:p>
        </w:tc>
        <w:tc>
          <w:tcPr>
            <w:tcW w:w="3300" w:type="dxa"/>
            <w:tcBorders>
              <w:top w:val="nil"/>
              <w:left w:val="nil"/>
              <w:bottom w:val="single" w:sz="4" w:space="0" w:color="auto"/>
              <w:right w:val="single" w:sz="4" w:space="0" w:color="auto"/>
            </w:tcBorders>
            <w:shd w:val="clear" w:color="auto" w:fill="auto"/>
            <w:noWrap/>
            <w:vAlign w:val="center"/>
            <w:hideMark/>
          </w:tcPr>
          <w:p w14:paraId="368738C5" w14:textId="77777777" w:rsidR="006E2325" w:rsidRPr="006E2325" w:rsidRDefault="006E2325" w:rsidP="006E2325">
            <w:pPr>
              <w:spacing w:after="0" w:line="240" w:lineRule="auto"/>
              <w:jc w:val="center"/>
              <w:rPr>
                <w:rFonts w:ascii="Calibri" w:eastAsia="Times New Roman" w:hAnsi="Calibri" w:cs="Calibri"/>
                <w:color w:val="000000"/>
                <w:lang w:val="en-IN" w:eastAsia="en-IN"/>
              </w:rPr>
            </w:pPr>
            <w:r w:rsidRPr="006E2325">
              <w:rPr>
                <w:rFonts w:ascii="Calibri" w:eastAsia="Times New Roman" w:hAnsi="Calibri" w:cs="Calibri"/>
                <w:color w:val="000000"/>
                <w:lang w:val="en-IN" w:eastAsia="en-IN"/>
              </w:rPr>
              <w:t>298</w:t>
            </w:r>
          </w:p>
        </w:tc>
      </w:tr>
    </w:tbl>
    <w:p w14:paraId="045F208A" w14:textId="77777777" w:rsidR="006E2325" w:rsidRDefault="006E2325" w:rsidP="00EB3270">
      <w:pPr>
        <w:spacing w:before="120" w:after="0"/>
        <w:jc w:val="both"/>
        <w:rPr>
          <w:bCs/>
          <w:iCs/>
          <w:color w:val="000000"/>
          <w:sz w:val="24"/>
          <w:szCs w:val="24"/>
        </w:rPr>
      </w:pPr>
    </w:p>
    <w:p w14:paraId="031B811B" w14:textId="572F3A0C" w:rsidR="00A017A1" w:rsidRPr="0043729B" w:rsidRDefault="006E2325" w:rsidP="00EB3270">
      <w:pPr>
        <w:spacing w:before="120" w:after="0"/>
        <w:jc w:val="both"/>
        <w:rPr>
          <w:bCs/>
          <w:i/>
          <w:iCs/>
          <w:color w:val="000000"/>
          <w:sz w:val="24"/>
          <w:szCs w:val="24"/>
          <w:u w:val="single"/>
          <w14:shadow w14:blurRad="50800" w14:dist="38100" w14:dir="2700000" w14:sx="100000" w14:sy="100000" w14:kx="0" w14:ky="0" w14:algn="tl">
            <w14:srgbClr w14:val="000000">
              <w14:alpha w14:val="60000"/>
            </w14:srgbClr>
          </w14:shadow>
        </w:rPr>
      </w:pPr>
      <w:r>
        <w:rPr>
          <w:bCs/>
          <w:iCs/>
          <w:color w:val="000000"/>
          <w:sz w:val="24"/>
          <w:szCs w:val="24"/>
        </w:rPr>
        <w:tab/>
      </w:r>
      <w:r w:rsidRPr="0043729B">
        <w:rPr>
          <w:bCs/>
          <w:i/>
          <w:iCs/>
          <w:color w:val="000000"/>
          <w:sz w:val="24"/>
          <w:szCs w:val="24"/>
        </w:rPr>
        <w:t xml:space="preserve">It is clearly visible from above table that the Staff Justification at </w:t>
      </w:r>
      <w:r w:rsidRPr="0043729B">
        <w:rPr>
          <w:bCs/>
          <w:i/>
          <w:iCs/>
          <w:color w:val="000000"/>
          <w:sz w:val="24"/>
          <w:szCs w:val="24"/>
          <w:u w:val="single"/>
          <w14:shadow w14:blurRad="50800" w14:dist="38100" w14:dir="2700000" w14:sx="100000" w14:sy="100000" w14:kx="0" w14:ky="0" w14:algn="tl">
            <w14:srgbClr w14:val="000000">
              <w14:alpha w14:val="60000"/>
            </w14:srgbClr>
          </w14:shadow>
        </w:rPr>
        <w:t>CO,Mumbai is 41 for JAO to DGM Cadre compared to 84 working in Mumbai Circle Office. Despite having double staff strength as compared to justified strength the justification is increased to 102 vide letter dtd 17/2/2024.</w:t>
      </w:r>
      <w:r w:rsidRPr="0043729B">
        <w:rPr>
          <w:bCs/>
          <w:i/>
          <w:iCs/>
          <w:color w:val="000000"/>
          <w:sz w:val="24"/>
          <w:szCs w:val="24"/>
          <w14:shadow w14:blurRad="50800" w14:dist="38100" w14:dir="2700000" w14:sx="100000" w14:sy="100000" w14:kx="0" w14:ky="0" w14:algn="tl">
            <w14:srgbClr w14:val="000000">
              <w14:alpha w14:val="60000"/>
            </w14:srgbClr>
          </w14:shadow>
        </w:rPr>
        <w:t xml:space="preserve"> </w:t>
      </w:r>
      <w:r w:rsidRPr="0043729B">
        <w:rPr>
          <w:bCs/>
          <w:i/>
          <w:iCs/>
          <w:color w:val="000000"/>
          <w:sz w:val="24"/>
          <w:szCs w:val="24"/>
        </w:rPr>
        <w:t xml:space="preserve">Similarly despite of 38 working strength of JAO to DGM(F) </w:t>
      </w:r>
      <w:bookmarkStart w:id="1" w:name="_GoBack"/>
      <w:bookmarkEnd w:id="1"/>
      <w:r w:rsidRPr="0043729B">
        <w:rPr>
          <w:bCs/>
          <w:i/>
          <w:iCs/>
          <w:color w:val="000000"/>
          <w:sz w:val="24"/>
          <w:szCs w:val="24"/>
        </w:rPr>
        <w:t xml:space="preserve">in </w:t>
      </w:r>
      <w:r w:rsidRPr="0043729B">
        <w:rPr>
          <w:bCs/>
          <w:i/>
          <w:iCs/>
          <w:color w:val="000000"/>
          <w:sz w:val="24"/>
          <w:szCs w:val="24"/>
          <w:u w:val="single"/>
          <w14:shadow w14:blurRad="50800" w14:dist="38100" w14:dir="2700000" w14:sx="100000" w14:sy="100000" w14:kx="0" w14:ky="0" w14:algn="tl">
            <w14:srgbClr w14:val="000000">
              <w14:alpha w14:val="60000"/>
            </w14:srgbClr>
          </w14:shadow>
        </w:rPr>
        <w:t>Pune in place of sanctioned strength of 31, the sanctioned strength increased to 41</w:t>
      </w:r>
      <w:r w:rsidR="00A017A1" w:rsidRPr="0043729B">
        <w:rPr>
          <w:bCs/>
          <w:i/>
          <w:iCs/>
          <w:color w:val="000000"/>
          <w:sz w:val="24"/>
          <w:szCs w:val="24"/>
          <w14:shadow w14:blurRad="50800" w14:dist="38100" w14:dir="2700000" w14:sx="100000" w14:sy="100000" w14:kx="0" w14:ky="0" w14:algn="tl">
            <w14:srgbClr w14:val="000000">
              <w14:alpha w14:val="60000"/>
            </w14:srgbClr>
          </w14:shadow>
        </w:rPr>
        <w:t xml:space="preserve">. </w:t>
      </w:r>
      <w:r w:rsidR="00A017A1" w:rsidRPr="0043729B">
        <w:rPr>
          <w:bCs/>
          <w:i/>
          <w:iCs/>
          <w:color w:val="000000"/>
          <w:sz w:val="24"/>
          <w:szCs w:val="24"/>
        </w:rPr>
        <w:t xml:space="preserve">Whereas the justified </w:t>
      </w:r>
      <w:r w:rsidR="00A017A1" w:rsidRPr="0043729B">
        <w:rPr>
          <w:bCs/>
          <w:i/>
          <w:iCs/>
          <w:color w:val="000000"/>
          <w:sz w:val="24"/>
          <w:szCs w:val="24"/>
          <w:u w:val="single"/>
          <w14:shadow w14:blurRad="50800" w14:dist="38100" w14:dir="2700000" w14:sx="100000" w14:sy="100000" w14:kx="0" w14:ky="0" w14:algn="tl">
            <w14:srgbClr w14:val="000000">
              <w14:alpha w14:val="60000"/>
            </w14:srgbClr>
          </w14:shadow>
        </w:rPr>
        <w:t xml:space="preserve">sanctioned strength for Nagpur is 20 as per restructuring norms and there are only 17 working executives </w:t>
      </w:r>
      <w:r w:rsidR="00C95424">
        <w:rPr>
          <w:bCs/>
          <w:i/>
          <w:iCs/>
          <w:color w:val="000000"/>
          <w:sz w:val="24"/>
          <w:szCs w:val="24"/>
          <w:u w:val="single"/>
          <w14:shadow w14:blurRad="50800" w14:dist="38100" w14:dir="2700000" w14:sx="100000" w14:sy="100000" w14:kx="0" w14:ky="0" w14:algn="tl">
            <w14:srgbClr w14:val="000000">
              <w14:alpha w14:val="60000"/>
            </w14:srgbClr>
          </w14:shadow>
        </w:rPr>
        <w:t>t</w:t>
      </w:r>
      <w:r w:rsidR="00A017A1" w:rsidRPr="0043729B">
        <w:rPr>
          <w:bCs/>
          <w:i/>
          <w:iCs/>
          <w:color w:val="000000"/>
          <w:sz w:val="24"/>
          <w:szCs w:val="24"/>
          <w:u w:val="single"/>
          <w14:shadow w14:blurRad="50800" w14:dist="38100" w14:dir="2700000" w14:sx="100000" w14:sy="100000" w14:kx="0" w14:ky="0" w14:algn="tl">
            <w14:srgbClr w14:val="000000">
              <w14:alpha w14:val="60000"/>
            </w14:srgbClr>
          </w14:shadow>
        </w:rPr>
        <w:t xml:space="preserve">here the justification is reduced to 13 vide same letter dtd 17/2/2024. </w:t>
      </w:r>
    </w:p>
    <w:p w14:paraId="30F578C1" w14:textId="638FCC8B" w:rsidR="006E2325" w:rsidRDefault="00A017A1" w:rsidP="00A017A1">
      <w:pPr>
        <w:spacing w:before="120" w:after="0"/>
        <w:ind w:firstLine="720"/>
        <w:jc w:val="both"/>
        <w:rPr>
          <w:bCs/>
          <w:iCs/>
          <w:color w:val="000000"/>
          <w:sz w:val="24"/>
          <w:szCs w:val="24"/>
        </w:rPr>
      </w:pPr>
      <w:r>
        <w:rPr>
          <w:bCs/>
          <w:iCs/>
          <w:color w:val="000000"/>
          <w:sz w:val="24"/>
          <w:szCs w:val="24"/>
        </w:rPr>
        <w:t xml:space="preserve">It is requested to withdraw letter referred at Sl. No (5) and (6) which are issued in violation of </w:t>
      </w:r>
      <w:r w:rsidR="00C95424">
        <w:rPr>
          <w:bCs/>
          <w:iCs/>
          <w:color w:val="000000"/>
          <w:sz w:val="24"/>
          <w:szCs w:val="24"/>
        </w:rPr>
        <w:t>r</w:t>
      </w:r>
      <w:r>
        <w:rPr>
          <w:bCs/>
          <w:iCs/>
          <w:color w:val="000000"/>
          <w:sz w:val="24"/>
          <w:szCs w:val="24"/>
        </w:rPr>
        <w:t>estructuring guidelines. It is further requested to consider the OTP requests of such executives whose case was not considered earlier due to this error in calculation of sanctioned strength.</w:t>
      </w:r>
    </w:p>
    <w:p w14:paraId="355266DE" w14:textId="1D89BBBF" w:rsidR="00A017A1" w:rsidRDefault="00370AB8" w:rsidP="00A017A1">
      <w:pPr>
        <w:pStyle w:val="ListParagraph"/>
        <w:numPr>
          <w:ilvl w:val="0"/>
          <w:numId w:val="3"/>
        </w:numPr>
        <w:spacing w:before="120" w:after="0"/>
        <w:jc w:val="both"/>
        <w:rPr>
          <w:b/>
          <w:bCs/>
          <w:iCs/>
          <w:color w:val="000000"/>
          <w:sz w:val="24"/>
          <w:szCs w:val="24"/>
        </w:rPr>
      </w:pPr>
      <w:r>
        <w:rPr>
          <w:b/>
          <w:bCs/>
          <w:iCs/>
          <w:color w:val="000000"/>
          <w:sz w:val="24"/>
          <w:szCs w:val="24"/>
        </w:rPr>
        <w:t>Diversion of 20 posts to Mumbai without any guidelines from Corporate Office for MM/CPC –</w:t>
      </w:r>
    </w:p>
    <w:p w14:paraId="34B997BF" w14:textId="4E9802E2" w:rsidR="00370AB8" w:rsidRDefault="00370AB8" w:rsidP="00370AB8">
      <w:pPr>
        <w:spacing w:before="120" w:after="0"/>
        <w:ind w:left="720"/>
        <w:jc w:val="both"/>
        <w:rPr>
          <w:bCs/>
          <w:iCs/>
          <w:color w:val="000000"/>
          <w:sz w:val="24"/>
          <w:szCs w:val="24"/>
        </w:rPr>
      </w:pPr>
      <w:r>
        <w:rPr>
          <w:bCs/>
          <w:iCs/>
          <w:color w:val="000000"/>
          <w:sz w:val="24"/>
          <w:szCs w:val="24"/>
        </w:rPr>
        <w:t>Corporate Office have issued detail procedure for centralization of work of MM/CPC but not issued</w:t>
      </w:r>
    </w:p>
    <w:p w14:paraId="71546AF4" w14:textId="081F2784" w:rsidR="00370AB8" w:rsidRDefault="00370AB8" w:rsidP="00370AB8">
      <w:pPr>
        <w:spacing w:before="120" w:after="0"/>
        <w:jc w:val="both"/>
        <w:rPr>
          <w:bCs/>
          <w:iCs/>
          <w:color w:val="000000"/>
          <w:sz w:val="24"/>
          <w:szCs w:val="24"/>
          <w:u w:val="single"/>
        </w:rPr>
      </w:pPr>
      <w:r>
        <w:rPr>
          <w:bCs/>
          <w:iCs/>
          <w:color w:val="000000"/>
          <w:sz w:val="24"/>
          <w:szCs w:val="24"/>
        </w:rPr>
        <w:t xml:space="preserve">any guidelines for diversion of the posts to Circle office for this centralization activity. </w:t>
      </w:r>
      <w:r w:rsidRPr="006620F4">
        <w:rPr>
          <w:bCs/>
          <w:i/>
          <w:iCs/>
          <w:color w:val="000000"/>
          <w:sz w:val="24"/>
          <w:szCs w:val="24"/>
        </w:rPr>
        <w:t>Vide above referred letter at Sl. No (4) your office have called for willingness to work at Circle Office Mumbai for 6 CAO’s/AO’s and 6 JAO’s.</w:t>
      </w:r>
      <w:r>
        <w:rPr>
          <w:bCs/>
          <w:iCs/>
          <w:color w:val="000000"/>
          <w:sz w:val="24"/>
          <w:szCs w:val="24"/>
        </w:rPr>
        <w:t xml:space="preserve"> When discussed the matter with then CGMT,MH Circle and your good self it was stated that this is required to carry out the work of centralization of MM/CPC. We have pointed out there itself that there are </w:t>
      </w:r>
      <w:r w:rsidRPr="006620F4">
        <w:rPr>
          <w:bCs/>
          <w:i/>
          <w:iCs/>
          <w:color w:val="000000"/>
          <w:sz w:val="24"/>
          <w:szCs w:val="24"/>
        </w:rPr>
        <w:t xml:space="preserve">8-10 JAO’s/AO’s available in Circle Office working in non-finance section such as EB,Commercial </w:t>
      </w:r>
      <w:r w:rsidRPr="006620F4">
        <w:rPr>
          <w:bCs/>
          <w:i/>
          <w:iCs/>
          <w:color w:val="000000"/>
          <w:sz w:val="24"/>
          <w:szCs w:val="24"/>
        </w:rPr>
        <w:lastRenderedPageBreak/>
        <w:t>etc</w:t>
      </w:r>
      <w:r>
        <w:rPr>
          <w:bCs/>
          <w:iCs/>
          <w:color w:val="000000"/>
          <w:sz w:val="24"/>
          <w:szCs w:val="24"/>
        </w:rPr>
        <w:t xml:space="preserve">. </w:t>
      </w:r>
      <w:r w:rsidRPr="006620F4">
        <w:rPr>
          <w:bCs/>
          <w:iCs/>
          <w:color w:val="000000"/>
          <w:sz w:val="24"/>
          <w:szCs w:val="24"/>
          <w:u w:val="single"/>
        </w:rPr>
        <w:t>We have requested that if this staff is taken in their parent unit i.e</w:t>
      </w:r>
      <w:r w:rsidR="00CE0283" w:rsidRPr="006620F4">
        <w:rPr>
          <w:bCs/>
          <w:iCs/>
          <w:color w:val="000000"/>
          <w:sz w:val="24"/>
          <w:szCs w:val="24"/>
          <w:u w:val="single"/>
        </w:rPr>
        <w:t>.</w:t>
      </w:r>
      <w:r w:rsidRPr="006620F4">
        <w:rPr>
          <w:bCs/>
          <w:iCs/>
          <w:color w:val="000000"/>
          <w:sz w:val="24"/>
          <w:szCs w:val="24"/>
          <w:u w:val="single"/>
        </w:rPr>
        <w:t xml:space="preserve"> finance the additional need for centralization will be suffice and in turn it will benefit BSNL by effecting </w:t>
      </w:r>
      <w:r w:rsidR="006579A7" w:rsidRPr="006620F4">
        <w:rPr>
          <w:bCs/>
          <w:iCs/>
          <w:color w:val="000000"/>
          <w:sz w:val="24"/>
          <w:szCs w:val="24"/>
          <w:u w:val="single"/>
        </w:rPr>
        <w:t>saving</w:t>
      </w:r>
      <w:r w:rsidRPr="006620F4">
        <w:rPr>
          <w:bCs/>
          <w:iCs/>
          <w:color w:val="000000"/>
          <w:sz w:val="24"/>
          <w:szCs w:val="24"/>
          <w:u w:val="single"/>
        </w:rPr>
        <w:t xml:space="preserve"> the expenditure on </w:t>
      </w:r>
      <w:r w:rsidR="006579A7" w:rsidRPr="006620F4">
        <w:rPr>
          <w:bCs/>
          <w:iCs/>
          <w:color w:val="000000"/>
          <w:sz w:val="24"/>
          <w:szCs w:val="24"/>
          <w:u w:val="single"/>
        </w:rPr>
        <w:t>un</w:t>
      </w:r>
      <w:r w:rsidR="006620F4" w:rsidRPr="006620F4">
        <w:rPr>
          <w:bCs/>
          <w:iCs/>
          <w:color w:val="000000"/>
          <w:sz w:val="24"/>
          <w:szCs w:val="24"/>
          <w:u w:val="single"/>
        </w:rPr>
        <w:t>warranted transfers.</w:t>
      </w:r>
    </w:p>
    <w:p w14:paraId="2E3BAEF9" w14:textId="0671178F" w:rsidR="006620F4" w:rsidRDefault="006620F4" w:rsidP="00370AB8">
      <w:pPr>
        <w:spacing w:before="120" w:after="0"/>
        <w:jc w:val="both"/>
        <w:rPr>
          <w:bCs/>
          <w:iCs/>
          <w:color w:val="000000"/>
          <w:sz w:val="24"/>
          <w:szCs w:val="24"/>
        </w:rPr>
      </w:pPr>
      <w:r>
        <w:rPr>
          <w:bCs/>
          <w:iCs/>
          <w:color w:val="000000"/>
          <w:sz w:val="24"/>
          <w:szCs w:val="24"/>
        </w:rPr>
        <w:tab/>
        <w:t xml:space="preserve">I wish to put following facts for your information that I have gathered from Rajasthan and Karnataka Circle. In these two circles, no additional staff is transferred from other BA/OA to </w:t>
      </w:r>
      <w:r w:rsidR="00123A24">
        <w:rPr>
          <w:bCs/>
          <w:iCs/>
          <w:color w:val="000000"/>
          <w:sz w:val="24"/>
          <w:szCs w:val="24"/>
        </w:rPr>
        <w:t xml:space="preserve">Circle HQ for MM/CPC activity, instead in Karnataka Circle they have assigned the specific task of MM/CPC to AO/JAO in each BA/OA. Thus these Circle have taken efforts to minimize the transfers without disturbing the work. </w:t>
      </w:r>
    </w:p>
    <w:p w14:paraId="3BA18485" w14:textId="72F9281A" w:rsidR="00123A24" w:rsidRDefault="00123A24" w:rsidP="00370AB8">
      <w:pPr>
        <w:spacing w:before="120" w:after="0"/>
        <w:jc w:val="both"/>
        <w:rPr>
          <w:bCs/>
          <w:iCs/>
          <w:color w:val="000000"/>
          <w:sz w:val="24"/>
          <w:szCs w:val="24"/>
        </w:rPr>
      </w:pPr>
      <w:r>
        <w:rPr>
          <w:bCs/>
          <w:iCs/>
          <w:color w:val="000000"/>
          <w:sz w:val="24"/>
          <w:szCs w:val="24"/>
        </w:rPr>
        <w:tab/>
        <w:t>SNEA is not against the transfers but surely we will raise our voice against transfers which are issued in violation of transfer policy guidelines and we are certainly against the transfer orders issued for Mumbai CO in name of MM/CPC when there is already 200% finance staff working in Mumbai CO than the justified Staff Strength.</w:t>
      </w:r>
    </w:p>
    <w:p w14:paraId="68F25B53" w14:textId="7399987B" w:rsidR="00A37640" w:rsidRDefault="00123A24" w:rsidP="00370AB8">
      <w:pPr>
        <w:spacing w:before="120" w:after="0"/>
        <w:jc w:val="both"/>
        <w:rPr>
          <w:bCs/>
          <w:iCs/>
          <w:color w:val="000000"/>
          <w:sz w:val="24"/>
          <w:szCs w:val="24"/>
        </w:rPr>
      </w:pPr>
      <w:r>
        <w:rPr>
          <w:bCs/>
          <w:iCs/>
          <w:color w:val="000000"/>
          <w:sz w:val="24"/>
          <w:szCs w:val="24"/>
        </w:rPr>
        <w:tab/>
        <w:t xml:space="preserve">It is also noteworthy that in present scenario there is scarcity of liveable staff quarters in Mumbai which is causing hardship to the staff already transferred and </w:t>
      </w:r>
      <w:r w:rsidR="00A37640">
        <w:rPr>
          <w:bCs/>
          <w:iCs/>
          <w:color w:val="000000"/>
          <w:sz w:val="24"/>
          <w:szCs w:val="24"/>
        </w:rPr>
        <w:t>now the finance staff who have joined Mumbai Circle office is also facing the same heat. I wish to state further that due to the lack of space in Circle Office Admin building this persons on transfer have not got proper place to seat and work.</w:t>
      </w:r>
    </w:p>
    <w:p w14:paraId="36DDB86E" w14:textId="3218C75F" w:rsidR="00123A24" w:rsidRDefault="00123A24" w:rsidP="00A37640">
      <w:pPr>
        <w:spacing w:before="120" w:after="0"/>
        <w:ind w:firstLine="720"/>
        <w:jc w:val="both"/>
        <w:rPr>
          <w:bCs/>
          <w:iCs/>
          <w:color w:val="000000"/>
          <w:sz w:val="24"/>
          <w:szCs w:val="24"/>
        </w:rPr>
      </w:pPr>
      <w:r>
        <w:rPr>
          <w:bCs/>
          <w:iCs/>
          <w:color w:val="000000"/>
          <w:sz w:val="24"/>
          <w:szCs w:val="24"/>
        </w:rPr>
        <w:t>We request you to reconsider the transfer orders issued for</w:t>
      </w:r>
      <w:r w:rsidR="00A37640">
        <w:rPr>
          <w:bCs/>
          <w:iCs/>
          <w:color w:val="000000"/>
          <w:sz w:val="24"/>
          <w:szCs w:val="24"/>
        </w:rPr>
        <w:t xml:space="preserve"> Mumbai Circle office which are issued on Company Cost and give opportunity to such executives to opt back to their parent station on own cost. </w:t>
      </w:r>
    </w:p>
    <w:p w14:paraId="7BA55D90" w14:textId="3A43B94E" w:rsidR="00A37640" w:rsidRDefault="00A37640" w:rsidP="00A37640">
      <w:pPr>
        <w:spacing w:before="120" w:after="0"/>
        <w:ind w:firstLine="720"/>
        <w:jc w:val="both"/>
        <w:rPr>
          <w:bCs/>
          <w:i/>
          <w:iCs/>
          <w:color w:val="000000"/>
          <w:sz w:val="24"/>
          <w:szCs w:val="24"/>
        </w:rPr>
      </w:pPr>
      <w:r>
        <w:rPr>
          <w:bCs/>
          <w:i/>
          <w:iCs/>
          <w:color w:val="000000"/>
          <w:sz w:val="24"/>
          <w:szCs w:val="24"/>
        </w:rPr>
        <w:t xml:space="preserve">It is also quite surprising that despite of inducing so many AO/JAO at Mumbai, recently FC section has issued deputation order for </w:t>
      </w:r>
      <w:r w:rsidR="007C6BF7">
        <w:rPr>
          <w:bCs/>
          <w:i/>
          <w:iCs/>
          <w:color w:val="000000"/>
          <w:sz w:val="24"/>
          <w:szCs w:val="24"/>
        </w:rPr>
        <w:t>5 AO/JAO’s to complete the backlog of pending invoices.</w:t>
      </w:r>
    </w:p>
    <w:p w14:paraId="74995AF7" w14:textId="163D146F" w:rsidR="007C6BF7" w:rsidRDefault="002D194D" w:rsidP="002D194D">
      <w:pPr>
        <w:pStyle w:val="ListParagraph"/>
        <w:numPr>
          <w:ilvl w:val="0"/>
          <w:numId w:val="3"/>
        </w:numPr>
        <w:spacing w:before="120" w:after="0"/>
        <w:jc w:val="both"/>
        <w:rPr>
          <w:b/>
          <w:bCs/>
          <w:iCs/>
          <w:color w:val="000000"/>
          <w:sz w:val="24"/>
          <w:szCs w:val="24"/>
        </w:rPr>
      </w:pPr>
      <w:r>
        <w:rPr>
          <w:b/>
          <w:bCs/>
          <w:iCs/>
          <w:color w:val="000000"/>
          <w:sz w:val="24"/>
          <w:szCs w:val="24"/>
        </w:rPr>
        <w:t>Violation of Transfer Policy in case of Non tenure to Tenure Stations –</w:t>
      </w:r>
    </w:p>
    <w:p w14:paraId="65AE91E7" w14:textId="77777777" w:rsidR="002D194D" w:rsidRDefault="002D194D" w:rsidP="002D194D">
      <w:pPr>
        <w:spacing w:before="120" w:after="0"/>
        <w:ind w:left="720"/>
        <w:jc w:val="both"/>
        <w:rPr>
          <w:bCs/>
          <w:iCs/>
          <w:color w:val="000000"/>
          <w:sz w:val="24"/>
          <w:szCs w:val="24"/>
        </w:rPr>
      </w:pPr>
      <w:r>
        <w:rPr>
          <w:bCs/>
          <w:iCs/>
          <w:color w:val="000000"/>
          <w:sz w:val="24"/>
          <w:szCs w:val="24"/>
        </w:rPr>
        <w:t xml:space="preserve">In the recently issued transfer orders vide above referred letter at Sl. No (7) it is observed that the </w:t>
      </w:r>
    </w:p>
    <w:p w14:paraId="1A1F90AE" w14:textId="68729404" w:rsidR="00160825" w:rsidRDefault="002D194D" w:rsidP="002D194D">
      <w:pPr>
        <w:spacing w:before="120" w:after="0"/>
        <w:jc w:val="both"/>
        <w:rPr>
          <w:bCs/>
          <w:iCs/>
          <w:color w:val="000000"/>
          <w:sz w:val="24"/>
          <w:szCs w:val="24"/>
        </w:rPr>
      </w:pPr>
      <w:r>
        <w:rPr>
          <w:bCs/>
          <w:iCs/>
          <w:color w:val="000000"/>
          <w:sz w:val="24"/>
          <w:szCs w:val="24"/>
        </w:rPr>
        <w:t xml:space="preserve">Transfer policy guidelines are not followed while issuing transfer to tenure station. </w:t>
      </w:r>
      <w:r>
        <w:rPr>
          <w:b/>
          <w:bCs/>
          <w:iCs/>
          <w:color w:val="000000"/>
          <w:sz w:val="24"/>
          <w:szCs w:val="24"/>
        </w:rPr>
        <w:t>As per the Court directives and transfer policy guidelines the longest stay in Circle (SSA Stay) should be posted as replacement to tenure stations</w:t>
      </w:r>
      <w:r w:rsidR="00160825">
        <w:rPr>
          <w:b/>
          <w:bCs/>
          <w:iCs/>
          <w:color w:val="000000"/>
          <w:sz w:val="24"/>
          <w:szCs w:val="24"/>
        </w:rPr>
        <w:t xml:space="preserve"> </w:t>
      </w:r>
      <w:r w:rsidR="00160825">
        <w:rPr>
          <w:bCs/>
          <w:iCs/>
          <w:color w:val="000000"/>
          <w:sz w:val="24"/>
          <w:szCs w:val="24"/>
        </w:rPr>
        <w:t>b</w:t>
      </w:r>
      <w:r>
        <w:rPr>
          <w:bCs/>
          <w:iCs/>
          <w:color w:val="000000"/>
          <w:sz w:val="24"/>
          <w:szCs w:val="24"/>
        </w:rPr>
        <w:t xml:space="preserve">ut here </w:t>
      </w:r>
      <w:r w:rsidR="00160825">
        <w:rPr>
          <w:bCs/>
          <w:iCs/>
          <w:color w:val="000000"/>
          <w:sz w:val="24"/>
          <w:szCs w:val="24"/>
        </w:rPr>
        <w:t xml:space="preserve">the guidelines are not followed. </w:t>
      </w:r>
      <w:r w:rsidR="00C95424">
        <w:rPr>
          <w:bCs/>
          <w:iCs/>
          <w:color w:val="000000"/>
          <w:sz w:val="24"/>
          <w:szCs w:val="24"/>
        </w:rPr>
        <w:t xml:space="preserve">After going </w:t>
      </w:r>
      <w:r w:rsidR="00160825">
        <w:rPr>
          <w:bCs/>
          <w:iCs/>
          <w:color w:val="000000"/>
          <w:sz w:val="24"/>
          <w:szCs w:val="24"/>
        </w:rPr>
        <w:t>through the Long Stay OA list of Finance executives referred at Sl. No (8) it is clear that the executives are posted on pick and choose basis to post in Tenure stations.</w:t>
      </w:r>
    </w:p>
    <w:p w14:paraId="1494CB88" w14:textId="77777777" w:rsidR="00160825" w:rsidRDefault="00160825" w:rsidP="002D194D">
      <w:pPr>
        <w:spacing w:before="120" w:after="0"/>
        <w:jc w:val="both"/>
        <w:rPr>
          <w:bCs/>
          <w:iCs/>
          <w:color w:val="000000"/>
          <w:sz w:val="24"/>
          <w:szCs w:val="24"/>
        </w:rPr>
      </w:pPr>
      <w:r>
        <w:rPr>
          <w:bCs/>
          <w:iCs/>
          <w:color w:val="000000"/>
          <w:sz w:val="24"/>
          <w:szCs w:val="24"/>
        </w:rPr>
        <w:tab/>
        <w:t>As per the long stay list the name of following officers posted in tenure are at following serial numbers in the long stay list</w:t>
      </w:r>
    </w:p>
    <w:p w14:paraId="6B59336E" w14:textId="79CE0EEF" w:rsidR="00160825" w:rsidRDefault="00160825" w:rsidP="00160825">
      <w:pPr>
        <w:pStyle w:val="ListParagraph"/>
        <w:numPr>
          <w:ilvl w:val="0"/>
          <w:numId w:val="4"/>
        </w:numPr>
        <w:spacing w:before="120" w:after="0"/>
        <w:jc w:val="both"/>
        <w:rPr>
          <w:bCs/>
          <w:iCs/>
          <w:color w:val="000000"/>
          <w:sz w:val="24"/>
          <w:szCs w:val="24"/>
        </w:rPr>
      </w:pPr>
      <w:r>
        <w:rPr>
          <w:bCs/>
          <w:iCs/>
          <w:color w:val="000000"/>
          <w:sz w:val="24"/>
          <w:szCs w:val="24"/>
        </w:rPr>
        <w:t>Mithun M Gajjam – Sl. No 30</w:t>
      </w:r>
    </w:p>
    <w:p w14:paraId="3A062639" w14:textId="77777777" w:rsidR="00160825" w:rsidRDefault="00160825" w:rsidP="00160825">
      <w:pPr>
        <w:pStyle w:val="ListParagraph"/>
        <w:numPr>
          <w:ilvl w:val="0"/>
          <w:numId w:val="4"/>
        </w:numPr>
        <w:spacing w:before="120" w:after="0"/>
        <w:jc w:val="both"/>
        <w:rPr>
          <w:bCs/>
          <w:iCs/>
          <w:color w:val="000000"/>
          <w:sz w:val="24"/>
          <w:szCs w:val="24"/>
        </w:rPr>
      </w:pPr>
      <w:r>
        <w:rPr>
          <w:bCs/>
          <w:iCs/>
          <w:color w:val="000000"/>
          <w:sz w:val="24"/>
          <w:szCs w:val="24"/>
        </w:rPr>
        <w:t>Nilesh A Wani – Sl. No 33</w:t>
      </w:r>
    </w:p>
    <w:p w14:paraId="1BC29860" w14:textId="77777777" w:rsidR="00160825" w:rsidRDefault="00160825" w:rsidP="00160825">
      <w:pPr>
        <w:pStyle w:val="ListParagraph"/>
        <w:numPr>
          <w:ilvl w:val="0"/>
          <w:numId w:val="4"/>
        </w:numPr>
        <w:spacing w:before="120" w:after="0"/>
        <w:jc w:val="both"/>
        <w:rPr>
          <w:bCs/>
          <w:iCs/>
          <w:color w:val="000000"/>
          <w:sz w:val="24"/>
          <w:szCs w:val="24"/>
        </w:rPr>
      </w:pPr>
      <w:r>
        <w:rPr>
          <w:bCs/>
          <w:iCs/>
          <w:color w:val="000000"/>
          <w:sz w:val="24"/>
          <w:szCs w:val="24"/>
        </w:rPr>
        <w:t>Munna R Sharma – Sl No 89.</w:t>
      </w:r>
    </w:p>
    <w:p w14:paraId="1DB5CECA" w14:textId="05649DE5" w:rsidR="002D194D" w:rsidRDefault="00160825" w:rsidP="00B92EBA">
      <w:pPr>
        <w:pStyle w:val="ListParagraph"/>
        <w:spacing w:after="0"/>
        <w:jc w:val="both"/>
        <w:rPr>
          <w:bCs/>
          <w:iCs/>
          <w:color w:val="000000"/>
          <w:sz w:val="24"/>
          <w:szCs w:val="24"/>
        </w:rPr>
      </w:pPr>
      <w:r>
        <w:rPr>
          <w:bCs/>
          <w:iCs/>
          <w:color w:val="000000"/>
          <w:sz w:val="24"/>
          <w:szCs w:val="24"/>
        </w:rPr>
        <w:t xml:space="preserve">It is quite evident from the above that instead of posting the top executives in long stay list the </w:t>
      </w:r>
    </w:p>
    <w:p w14:paraId="7AF10209" w14:textId="1DAC9FEF" w:rsidR="00160825" w:rsidRDefault="00BC701E" w:rsidP="00B92EBA">
      <w:pPr>
        <w:spacing w:after="0"/>
        <w:jc w:val="both"/>
        <w:rPr>
          <w:bCs/>
          <w:iCs/>
          <w:color w:val="000000"/>
          <w:sz w:val="24"/>
          <w:szCs w:val="24"/>
        </w:rPr>
      </w:pPr>
      <w:r>
        <w:rPr>
          <w:bCs/>
          <w:iCs/>
          <w:color w:val="000000"/>
          <w:sz w:val="24"/>
          <w:szCs w:val="24"/>
        </w:rPr>
        <w:t>p</w:t>
      </w:r>
      <w:r w:rsidR="00160825">
        <w:rPr>
          <w:bCs/>
          <w:iCs/>
          <w:color w:val="000000"/>
          <w:sz w:val="24"/>
          <w:szCs w:val="24"/>
        </w:rPr>
        <w:t>ick and choose met</w:t>
      </w:r>
      <w:r w:rsidR="00B92EBA">
        <w:rPr>
          <w:bCs/>
          <w:iCs/>
          <w:color w:val="000000"/>
          <w:sz w:val="24"/>
          <w:szCs w:val="24"/>
        </w:rPr>
        <w:t>hod adopted which indicates malign intention on part of administration.</w:t>
      </w:r>
    </w:p>
    <w:p w14:paraId="0898B271" w14:textId="3BD0C422" w:rsidR="00B92EBA" w:rsidRPr="00BC701E" w:rsidRDefault="00B92EBA" w:rsidP="00160825">
      <w:pPr>
        <w:spacing w:before="120" w:after="0"/>
        <w:jc w:val="both"/>
        <w:rPr>
          <w:bCs/>
          <w:i/>
          <w:iCs/>
          <w:color w:val="000000"/>
          <w:sz w:val="24"/>
          <w:szCs w:val="24"/>
          <w:u w:val="single"/>
        </w:rPr>
      </w:pPr>
      <w:r>
        <w:rPr>
          <w:bCs/>
          <w:iCs/>
          <w:color w:val="000000"/>
          <w:sz w:val="24"/>
          <w:szCs w:val="24"/>
        </w:rPr>
        <w:tab/>
      </w:r>
      <w:r w:rsidRPr="00BC701E">
        <w:rPr>
          <w:bCs/>
          <w:i/>
          <w:iCs/>
          <w:color w:val="000000"/>
          <w:sz w:val="24"/>
          <w:szCs w:val="24"/>
          <w:u w:val="single"/>
        </w:rPr>
        <w:t>It is requested to issue necessary corrigendum for Part B of the transfer order dtd 17/02/2024 and post the top 3 executives in the long stay list(not working in tenure station) to the tenure station. If the matter is not taken seriously we will have to take the matter to higher competent authority.</w:t>
      </w:r>
    </w:p>
    <w:p w14:paraId="2F8C7E29" w14:textId="0F86352E" w:rsidR="00B92EBA" w:rsidRDefault="00B92EBA" w:rsidP="00B92EBA">
      <w:pPr>
        <w:pStyle w:val="ListParagraph"/>
        <w:numPr>
          <w:ilvl w:val="0"/>
          <w:numId w:val="3"/>
        </w:numPr>
        <w:spacing w:before="120" w:after="0"/>
        <w:jc w:val="both"/>
        <w:rPr>
          <w:b/>
          <w:bCs/>
          <w:iCs/>
          <w:color w:val="000000"/>
          <w:sz w:val="24"/>
          <w:szCs w:val="24"/>
        </w:rPr>
      </w:pPr>
      <w:r>
        <w:rPr>
          <w:b/>
          <w:bCs/>
          <w:iCs/>
          <w:color w:val="000000"/>
          <w:sz w:val="24"/>
          <w:szCs w:val="24"/>
        </w:rPr>
        <w:t xml:space="preserve">Issuance of selective transfer orders in Accounts wing – </w:t>
      </w:r>
    </w:p>
    <w:p w14:paraId="1DF341A5" w14:textId="3A1D83EF" w:rsidR="00B92EBA" w:rsidRDefault="00B51682" w:rsidP="00BC701E">
      <w:pPr>
        <w:spacing w:after="0"/>
        <w:ind w:left="720"/>
        <w:jc w:val="both"/>
        <w:rPr>
          <w:bCs/>
          <w:iCs/>
          <w:color w:val="000000"/>
          <w:sz w:val="24"/>
          <w:szCs w:val="24"/>
        </w:rPr>
      </w:pPr>
      <w:r>
        <w:rPr>
          <w:bCs/>
          <w:iCs/>
          <w:color w:val="000000"/>
          <w:sz w:val="24"/>
          <w:szCs w:val="24"/>
        </w:rPr>
        <w:t xml:space="preserve">It is difficult to understand the logic behind issuance of selective transfer orders in finance wing </w:t>
      </w:r>
    </w:p>
    <w:p w14:paraId="2E1A1828" w14:textId="7788D3B8" w:rsidR="00B51682" w:rsidRDefault="00B51682" w:rsidP="00BC701E">
      <w:pPr>
        <w:spacing w:after="0"/>
        <w:jc w:val="both"/>
        <w:rPr>
          <w:bCs/>
          <w:iCs/>
          <w:color w:val="000000"/>
          <w:sz w:val="24"/>
          <w:szCs w:val="24"/>
        </w:rPr>
      </w:pPr>
      <w:r>
        <w:rPr>
          <w:bCs/>
          <w:iCs/>
          <w:color w:val="000000"/>
          <w:sz w:val="24"/>
          <w:szCs w:val="24"/>
        </w:rPr>
        <w:t>In Nov 202</w:t>
      </w:r>
      <w:r w:rsidR="002A4D13">
        <w:rPr>
          <w:bCs/>
          <w:iCs/>
          <w:color w:val="000000"/>
          <w:sz w:val="24"/>
          <w:szCs w:val="24"/>
        </w:rPr>
        <w:t>3</w:t>
      </w:r>
      <w:r>
        <w:rPr>
          <w:bCs/>
          <w:iCs/>
          <w:color w:val="000000"/>
          <w:sz w:val="24"/>
          <w:szCs w:val="24"/>
        </w:rPr>
        <w:t xml:space="preserve"> </w:t>
      </w:r>
      <w:r w:rsidR="00BC701E">
        <w:rPr>
          <w:bCs/>
          <w:iCs/>
          <w:color w:val="000000"/>
          <w:sz w:val="24"/>
          <w:szCs w:val="24"/>
        </w:rPr>
        <w:t>even t</w:t>
      </w:r>
      <w:r>
        <w:rPr>
          <w:bCs/>
          <w:iCs/>
          <w:color w:val="000000"/>
          <w:sz w:val="24"/>
          <w:szCs w:val="24"/>
        </w:rPr>
        <w:t>he orders for tenure completed executives were not issued for last 2 years</w:t>
      </w:r>
      <w:r w:rsidR="00BC701E">
        <w:rPr>
          <w:bCs/>
          <w:iCs/>
          <w:color w:val="000000"/>
          <w:sz w:val="24"/>
          <w:szCs w:val="24"/>
        </w:rPr>
        <w:t xml:space="preserve"> but a</w:t>
      </w:r>
      <w:r>
        <w:rPr>
          <w:bCs/>
          <w:iCs/>
          <w:color w:val="000000"/>
          <w:sz w:val="24"/>
          <w:szCs w:val="24"/>
        </w:rPr>
        <w:t xml:space="preserve"> transfer order dtd 14/11/2023 </w:t>
      </w:r>
      <w:r w:rsidR="00BC701E">
        <w:rPr>
          <w:bCs/>
          <w:iCs/>
          <w:color w:val="000000"/>
          <w:sz w:val="24"/>
          <w:szCs w:val="24"/>
        </w:rPr>
        <w:t xml:space="preserve">issued </w:t>
      </w:r>
      <w:r>
        <w:rPr>
          <w:bCs/>
          <w:iCs/>
          <w:color w:val="000000"/>
          <w:sz w:val="24"/>
          <w:szCs w:val="24"/>
        </w:rPr>
        <w:t>in which only 2 executives were transferred on own cost basis. The order is referred at Sl. No (9). This creates a doubt in mind</w:t>
      </w:r>
      <w:r w:rsidR="001D60FE">
        <w:rPr>
          <w:bCs/>
          <w:iCs/>
          <w:color w:val="000000"/>
          <w:sz w:val="24"/>
          <w:szCs w:val="24"/>
        </w:rPr>
        <w:t xml:space="preserve"> about the intention while issuing such order.</w:t>
      </w:r>
    </w:p>
    <w:p w14:paraId="14564F47" w14:textId="77777777" w:rsidR="00BC701E" w:rsidRDefault="00BC701E" w:rsidP="00BC701E">
      <w:pPr>
        <w:spacing w:after="0"/>
        <w:jc w:val="both"/>
        <w:rPr>
          <w:bCs/>
          <w:iCs/>
          <w:color w:val="000000"/>
          <w:sz w:val="24"/>
          <w:szCs w:val="24"/>
        </w:rPr>
      </w:pPr>
    </w:p>
    <w:p w14:paraId="1A0C6CC0" w14:textId="20EC44C7" w:rsidR="001D60FE" w:rsidRPr="001D60FE" w:rsidRDefault="001D60FE" w:rsidP="001D60FE">
      <w:pPr>
        <w:pStyle w:val="ListParagraph"/>
        <w:numPr>
          <w:ilvl w:val="0"/>
          <w:numId w:val="3"/>
        </w:numPr>
        <w:spacing w:before="120" w:after="0"/>
        <w:jc w:val="both"/>
        <w:rPr>
          <w:bCs/>
          <w:iCs/>
          <w:color w:val="000000"/>
          <w:sz w:val="24"/>
          <w:szCs w:val="24"/>
        </w:rPr>
      </w:pPr>
      <w:r>
        <w:rPr>
          <w:b/>
          <w:bCs/>
          <w:iCs/>
          <w:color w:val="000000"/>
          <w:sz w:val="24"/>
          <w:szCs w:val="24"/>
        </w:rPr>
        <w:lastRenderedPageBreak/>
        <w:t xml:space="preserve">Error observed in the Waiting list published for Rule 8 Transfer of JAO – </w:t>
      </w:r>
    </w:p>
    <w:p w14:paraId="60A9B0BC" w14:textId="60ADF7C9" w:rsidR="001D60FE" w:rsidRDefault="00C34A18" w:rsidP="00BC701E">
      <w:pPr>
        <w:spacing w:after="0"/>
        <w:ind w:left="720"/>
        <w:jc w:val="both"/>
        <w:rPr>
          <w:bCs/>
          <w:iCs/>
          <w:color w:val="000000"/>
          <w:sz w:val="24"/>
          <w:szCs w:val="24"/>
        </w:rPr>
      </w:pPr>
      <w:r>
        <w:rPr>
          <w:bCs/>
          <w:iCs/>
          <w:color w:val="000000"/>
          <w:sz w:val="24"/>
          <w:szCs w:val="24"/>
        </w:rPr>
        <w:t xml:space="preserve">I wish to bring to your kind notice that in the waiting list for Rule-8 transfers dtd 08/03/2024 </w:t>
      </w:r>
    </w:p>
    <w:p w14:paraId="0D07C279" w14:textId="0CC2A6BD" w:rsidR="00C34A18" w:rsidRDefault="00C34A18" w:rsidP="00BC701E">
      <w:pPr>
        <w:spacing w:after="0"/>
        <w:jc w:val="both"/>
        <w:rPr>
          <w:bCs/>
          <w:iCs/>
          <w:color w:val="000000"/>
          <w:sz w:val="24"/>
          <w:szCs w:val="24"/>
        </w:rPr>
      </w:pPr>
      <w:r>
        <w:rPr>
          <w:bCs/>
          <w:iCs/>
          <w:color w:val="000000"/>
          <w:sz w:val="24"/>
          <w:szCs w:val="24"/>
        </w:rPr>
        <w:t>published by your office, there are some errors observed in the Annexure A. ITPC Pune is a non recruiting circle and the JAO’s are posted from MH circle to ITPC Pune if required but in the list published, please see,Sl. No 3,29 and 30 are included in Rule 8 transfer. This names should be omitted from the list and if need arises they can be transferred to ITPC Pune.</w:t>
      </w:r>
    </w:p>
    <w:p w14:paraId="0C0A082C" w14:textId="5067D611" w:rsidR="00BC701E" w:rsidRDefault="00BC701E" w:rsidP="00BC701E">
      <w:pPr>
        <w:spacing w:after="0"/>
        <w:jc w:val="both"/>
        <w:rPr>
          <w:bCs/>
          <w:iCs/>
          <w:color w:val="000000"/>
          <w:sz w:val="24"/>
          <w:szCs w:val="24"/>
        </w:rPr>
      </w:pPr>
      <w:r>
        <w:rPr>
          <w:bCs/>
          <w:iCs/>
          <w:color w:val="000000"/>
          <w:sz w:val="24"/>
          <w:szCs w:val="24"/>
        </w:rPr>
        <w:tab/>
        <w:t>We have received complaint from our members that in some cases the eligibility period for application of Rule 8 transfer was going to complete on 10/12/2023. This day being Sunday the application was forwarded through proper channel on 11/12/2023 but some of the JAO’s applied through email on 10</w:t>
      </w:r>
      <w:r w:rsidRPr="00BC701E">
        <w:rPr>
          <w:bCs/>
          <w:iCs/>
          <w:color w:val="000000"/>
          <w:sz w:val="24"/>
          <w:szCs w:val="24"/>
          <w:vertAlign w:val="superscript"/>
        </w:rPr>
        <w:t>th</w:t>
      </w:r>
      <w:r>
        <w:rPr>
          <w:bCs/>
          <w:iCs/>
          <w:color w:val="000000"/>
          <w:sz w:val="24"/>
          <w:szCs w:val="24"/>
        </w:rPr>
        <w:t xml:space="preserve"> Dec. 2023 and hence their date of application was considered as 10/12/2023. The date of application for all such cases should be considered as 11/12/2023, 10</w:t>
      </w:r>
      <w:r w:rsidRPr="00BC701E">
        <w:rPr>
          <w:bCs/>
          <w:iCs/>
          <w:color w:val="000000"/>
          <w:sz w:val="24"/>
          <w:szCs w:val="24"/>
          <w:vertAlign w:val="superscript"/>
        </w:rPr>
        <w:t>th</w:t>
      </w:r>
      <w:r>
        <w:rPr>
          <w:bCs/>
          <w:iCs/>
          <w:color w:val="000000"/>
          <w:sz w:val="24"/>
          <w:szCs w:val="24"/>
        </w:rPr>
        <w:t xml:space="preserve"> Dec.2023 being a holiday. We request you to publish revised waiting list considering the above facts.</w:t>
      </w:r>
    </w:p>
    <w:p w14:paraId="3A8C3A1F" w14:textId="3E9213ED" w:rsidR="00BC701E" w:rsidRPr="00C34A18" w:rsidRDefault="00BC701E" w:rsidP="00BC701E">
      <w:pPr>
        <w:spacing w:after="0"/>
        <w:jc w:val="both"/>
        <w:rPr>
          <w:bCs/>
          <w:iCs/>
          <w:color w:val="000000"/>
          <w:sz w:val="24"/>
          <w:szCs w:val="24"/>
        </w:rPr>
      </w:pPr>
      <w:r>
        <w:rPr>
          <w:bCs/>
          <w:iCs/>
          <w:color w:val="000000"/>
          <w:sz w:val="24"/>
          <w:szCs w:val="24"/>
        </w:rPr>
        <w:tab/>
        <w:t>The waiting list published display list of JAO’s for w</w:t>
      </w:r>
      <w:r w:rsidR="006F6ADA">
        <w:rPr>
          <w:bCs/>
          <w:iCs/>
          <w:color w:val="000000"/>
          <w:sz w:val="24"/>
          <w:szCs w:val="24"/>
        </w:rPr>
        <w:t>hom consent is already received. Some of these JAO’s including Shri Vikas Sheron,Wardha are waiting for last three years for issuance of their transfer order. I request you to issue the orders for this 6 JAO’s for whom the consent received.</w:t>
      </w:r>
    </w:p>
    <w:p w14:paraId="41391DE7" w14:textId="4743D745" w:rsidR="001D60FE" w:rsidRPr="00C34A18" w:rsidRDefault="001D60FE" w:rsidP="001D60FE">
      <w:pPr>
        <w:pStyle w:val="ListParagraph"/>
        <w:numPr>
          <w:ilvl w:val="0"/>
          <w:numId w:val="3"/>
        </w:numPr>
        <w:spacing w:before="120" w:after="0"/>
        <w:jc w:val="both"/>
        <w:rPr>
          <w:bCs/>
          <w:iCs/>
          <w:color w:val="000000"/>
          <w:sz w:val="24"/>
          <w:szCs w:val="24"/>
        </w:rPr>
      </w:pPr>
      <w:r>
        <w:rPr>
          <w:b/>
          <w:bCs/>
          <w:iCs/>
          <w:color w:val="000000"/>
          <w:sz w:val="24"/>
          <w:szCs w:val="24"/>
        </w:rPr>
        <w:t xml:space="preserve">Request for modification/change of station – </w:t>
      </w:r>
    </w:p>
    <w:p w14:paraId="228365F9" w14:textId="09A2E2C1" w:rsidR="00C34A18" w:rsidRDefault="00C34A18" w:rsidP="00C34A18">
      <w:pPr>
        <w:spacing w:before="120" w:after="0"/>
        <w:ind w:left="720"/>
        <w:jc w:val="both"/>
        <w:rPr>
          <w:bCs/>
          <w:iCs/>
          <w:color w:val="000000"/>
          <w:sz w:val="24"/>
          <w:szCs w:val="24"/>
        </w:rPr>
      </w:pPr>
      <w:r>
        <w:rPr>
          <w:bCs/>
          <w:iCs/>
          <w:color w:val="000000"/>
          <w:sz w:val="24"/>
          <w:szCs w:val="24"/>
        </w:rPr>
        <w:t xml:space="preserve">We have received requests from our esteemed members for modification/change of station and </w:t>
      </w:r>
    </w:p>
    <w:p w14:paraId="2C86EAF3" w14:textId="05134F05" w:rsidR="00235AF3" w:rsidRDefault="007D3D2D" w:rsidP="00C34A18">
      <w:pPr>
        <w:spacing w:before="120" w:after="0"/>
        <w:jc w:val="both"/>
        <w:rPr>
          <w:bCs/>
          <w:iCs/>
          <w:color w:val="000000"/>
          <w:sz w:val="24"/>
          <w:szCs w:val="24"/>
        </w:rPr>
      </w:pPr>
      <w:r>
        <w:rPr>
          <w:bCs/>
          <w:iCs/>
          <w:color w:val="000000"/>
          <w:sz w:val="24"/>
          <w:szCs w:val="24"/>
        </w:rPr>
        <w:t xml:space="preserve">it is requested to consider their request on the basis of points discussed above. </w:t>
      </w:r>
      <w:r w:rsidRPr="006F6ADA">
        <w:rPr>
          <w:b/>
          <w:bCs/>
          <w:iCs/>
          <w:color w:val="000000"/>
          <w:sz w:val="24"/>
          <w:szCs w:val="24"/>
        </w:rPr>
        <w:t xml:space="preserve">The details are </w:t>
      </w:r>
      <w:r w:rsidR="00235AF3" w:rsidRPr="006F6ADA">
        <w:rPr>
          <w:b/>
          <w:bCs/>
          <w:iCs/>
          <w:color w:val="000000"/>
          <w:sz w:val="24"/>
          <w:szCs w:val="24"/>
        </w:rPr>
        <w:t>shared in Annexure attached alongwith this letter.</w:t>
      </w:r>
    </w:p>
    <w:p w14:paraId="5C6AA0E4" w14:textId="1AE80FAC" w:rsidR="001D60FE" w:rsidRPr="001D60FE" w:rsidRDefault="00235AF3" w:rsidP="006F6ADA">
      <w:pPr>
        <w:spacing w:before="120" w:after="0"/>
        <w:jc w:val="both"/>
        <w:rPr>
          <w:bCs/>
          <w:iCs/>
          <w:color w:val="000000"/>
          <w:sz w:val="24"/>
          <w:szCs w:val="24"/>
        </w:rPr>
      </w:pPr>
      <w:r>
        <w:rPr>
          <w:bCs/>
          <w:iCs/>
          <w:color w:val="000000"/>
          <w:sz w:val="24"/>
          <w:szCs w:val="24"/>
        </w:rPr>
        <w:tab/>
      </w:r>
      <w:r>
        <w:rPr>
          <w:bCs/>
          <w:iCs/>
          <w:color w:val="000000"/>
          <w:sz w:val="24"/>
          <w:szCs w:val="24"/>
        </w:rPr>
        <w:tab/>
        <w:t>I request your goodself to go through the issues in detail and take necessary corrective action so as to avoid injustice towards aggrieved accounts executives.</w:t>
      </w:r>
    </w:p>
    <w:p w14:paraId="0D81DC50" w14:textId="3E360DCD" w:rsidR="00DE1875" w:rsidRDefault="00DE1875" w:rsidP="00EB3270">
      <w:pPr>
        <w:spacing w:before="120" w:after="0"/>
        <w:jc w:val="both"/>
        <w:rPr>
          <w:bCs/>
          <w:iCs/>
          <w:color w:val="000000"/>
          <w:sz w:val="24"/>
          <w:szCs w:val="24"/>
        </w:rPr>
      </w:pPr>
      <w:r>
        <w:rPr>
          <w:bCs/>
          <w:iCs/>
          <w:color w:val="000000"/>
          <w:sz w:val="24"/>
          <w:szCs w:val="24"/>
        </w:rPr>
        <w:tab/>
      </w:r>
    </w:p>
    <w:p w14:paraId="79C87822" w14:textId="77777777" w:rsidR="00DE43B3" w:rsidRDefault="00DE43B3" w:rsidP="00DE43B3">
      <w:pPr>
        <w:pStyle w:val="Default"/>
        <w:ind w:firstLine="720"/>
        <w:jc w:val="both"/>
        <w:rPr>
          <w:sz w:val="21"/>
          <w:szCs w:val="21"/>
        </w:rPr>
      </w:pPr>
    </w:p>
    <w:p w14:paraId="0483CB7F" w14:textId="2304469F" w:rsidR="00BE65EB" w:rsidRDefault="00F67563" w:rsidP="00C74FF4">
      <w:pPr>
        <w:spacing w:before="120" w:after="0" w:line="360" w:lineRule="auto"/>
        <w:jc w:val="both"/>
        <w:rPr>
          <w:rFonts w:ascii="Bookman Old Style" w:hAnsi="Bookman Old Style"/>
          <w:b/>
          <w:bCs/>
        </w:rPr>
      </w:pPr>
      <w:r>
        <w:rPr>
          <w:bCs/>
          <w:iCs/>
          <w:color w:val="000000"/>
          <w:sz w:val="24"/>
          <w:szCs w:val="24"/>
        </w:rPr>
        <w:tab/>
      </w:r>
      <w:r>
        <w:rPr>
          <w:bCs/>
          <w:iCs/>
          <w:color w:val="000000"/>
          <w:sz w:val="24"/>
          <w:szCs w:val="24"/>
        </w:rPr>
        <w:tab/>
      </w:r>
      <w:r w:rsidR="00C74FF4">
        <w:rPr>
          <w:bCs/>
          <w:iCs/>
          <w:color w:val="000000"/>
          <w:sz w:val="24"/>
          <w:szCs w:val="24"/>
        </w:rPr>
        <w:t xml:space="preserve">   </w:t>
      </w:r>
      <w:r w:rsidR="009760C1">
        <w:rPr>
          <w:b/>
          <w:bCs/>
          <w:sz w:val="24"/>
          <w:szCs w:val="24"/>
        </w:rPr>
        <w:tab/>
      </w:r>
      <w:r w:rsidR="009760C1">
        <w:rPr>
          <w:b/>
          <w:bCs/>
          <w:sz w:val="24"/>
          <w:szCs w:val="24"/>
        </w:rPr>
        <w:tab/>
      </w:r>
      <w:r w:rsidR="009760C1">
        <w:rPr>
          <w:b/>
          <w:bCs/>
          <w:sz w:val="24"/>
          <w:szCs w:val="24"/>
        </w:rPr>
        <w:tab/>
      </w:r>
      <w:r w:rsidR="009760C1">
        <w:rPr>
          <w:b/>
          <w:bCs/>
          <w:sz w:val="24"/>
          <w:szCs w:val="24"/>
        </w:rPr>
        <w:tab/>
      </w:r>
      <w:r w:rsidR="009760C1">
        <w:rPr>
          <w:b/>
          <w:bCs/>
          <w:sz w:val="24"/>
          <w:szCs w:val="24"/>
        </w:rPr>
        <w:tab/>
      </w:r>
      <w:r w:rsidR="009760C1">
        <w:rPr>
          <w:b/>
          <w:bCs/>
          <w:sz w:val="24"/>
          <w:szCs w:val="24"/>
        </w:rPr>
        <w:tab/>
      </w:r>
      <w:r w:rsidR="009760C1">
        <w:rPr>
          <w:b/>
          <w:bCs/>
          <w:sz w:val="24"/>
          <w:szCs w:val="24"/>
        </w:rPr>
        <w:tab/>
      </w:r>
      <w:r w:rsidR="00C74FF4">
        <w:rPr>
          <w:b/>
          <w:bCs/>
          <w:sz w:val="24"/>
          <w:szCs w:val="24"/>
        </w:rPr>
        <w:t xml:space="preserve">           </w:t>
      </w:r>
      <w:r w:rsidR="009760C1">
        <w:rPr>
          <w:sz w:val="24"/>
          <w:szCs w:val="24"/>
        </w:rPr>
        <w:t>With Regards</w:t>
      </w:r>
      <w:r w:rsidR="009760C1">
        <w:rPr>
          <w:rFonts w:ascii="Bookman Old Style" w:hAnsi="Bookman Old Style"/>
        </w:rPr>
        <w:t xml:space="preserve"> </w:t>
      </w:r>
    </w:p>
    <w:p w14:paraId="4F22760B" w14:textId="77777777" w:rsidR="00BE65EB" w:rsidRDefault="00BE65EB">
      <w:pPr>
        <w:spacing w:before="120" w:after="0" w:line="360" w:lineRule="auto"/>
        <w:rPr>
          <w:rFonts w:ascii="Bookman Old Style" w:hAnsi="Bookman Old Style"/>
        </w:rPr>
      </w:pPr>
    </w:p>
    <w:p w14:paraId="78175298" w14:textId="77777777" w:rsidR="00BE65EB" w:rsidRDefault="009760C1">
      <w:pPr>
        <w:pStyle w:val="Footer"/>
        <w:tabs>
          <w:tab w:val="left" w:pos="720"/>
        </w:tabs>
        <w:ind w:left="5400"/>
        <w:jc w:val="center"/>
        <w:rPr>
          <w:rFonts w:ascii="Bookman Old Style" w:hAnsi="Bookman Old Style" w:cs="Arial"/>
          <w:b/>
          <w:bCs/>
        </w:rPr>
      </w:pPr>
      <w:r>
        <w:rPr>
          <w:rFonts w:ascii="Bookman Old Style" w:hAnsi="Bookman Old Style" w:cs="Arial"/>
          <w:b/>
          <w:bCs/>
        </w:rPr>
        <w:t xml:space="preserve"> Samir Khare</w:t>
      </w:r>
      <w:r>
        <w:rPr>
          <w:rFonts w:ascii="Bookman Old Style" w:hAnsi="Bookman Old Style"/>
          <w:b/>
          <w:bCs/>
        </w:rPr>
        <w:t>,</w:t>
      </w:r>
    </w:p>
    <w:p w14:paraId="31C87FD0" w14:textId="77777777" w:rsidR="00BE65EB" w:rsidRDefault="009760C1">
      <w:pPr>
        <w:spacing w:after="0" w:line="240" w:lineRule="auto"/>
        <w:ind w:left="5760"/>
        <w:rPr>
          <w:rFonts w:ascii="Bookman Old Style" w:hAnsi="Bookman Old Style" w:cs="Tahoma"/>
          <w:b/>
          <w:bCs/>
        </w:rPr>
      </w:pPr>
      <w:r>
        <w:rPr>
          <w:rFonts w:ascii="Bookman Old Style" w:hAnsi="Bookman Old Style" w:cs="Tahoma"/>
          <w:b/>
          <w:bCs/>
        </w:rPr>
        <w:t xml:space="preserve">              Circle Secretary,</w:t>
      </w:r>
    </w:p>
    <w:p w14:paraId="73DC2C4C" w14:textId="77777777" w:rsidR="00BE65EB" w:rsidRDefault="009760C1">
      <w:pPr>
        <w:spacing w:after="0" w:line="240" w:lineRule="auto"/>
        <w:ind w:left="5400"/>
        <w:rPr>
          <w:rFonts w:ascii="Bookman Old Style" w:hAnsi="Bookman Old Style" w:cs="Tahoma"/>
          <w:b/>
          <w:bCs/>
        </w:rPr>
      </w:pPr>
      <w:r>
        <w:rPr>
          <w:rFonts w:ascii="Bookman Old Style" w:hAnsi="Bookman Old Style" w:cs="Tahoma"/>
          <w:b/>
          <w:bCs/>
        </w:rPr>
        <w:t xml:space="preserve">                  SNEA Maharashtra.</w:t>
      </w:r>
    </w:p>
    <w:p w14:paraId="609C425D" w14:textId="77777777" w:rsidR="00BE65EB" w:rsidRDefault="00BE65EB">
      <w:pPr>
        <w:spacing w:after="0" w:line="240" w:lineRule="auto"/>
        <w:ind w:left="5400"/>
        <w:rPr>
          <w:rFonts w:ascii="Bookman Old Style" w:hAnsi="Bookman Old Style"/>
          <w:b/>
          <w:bCs/>
        </w:rPr>
      </w:pPr>
    </w:p>
    <w:p w14:paraId="4D708AC2" w14:textId="063D47C8" w:rsidR="00C535BF" w:rsidRDefault="00C535BF">
      <w:pPr>
        <w:spacing w:before="80" w:after="0" w:line="240" w:lineRule="auto"/>
        <w:jc w:val="both"/>
        <w:rPr>
          <w:rFonts w:ascii="Bookman Old Style" w:hAnsi="Bookman Old Style" w:cs="Tahoma"/>
          <w:b/>
          <w:bCs/>
        </w:rPr>
      </w:pPr>
      <w:bookmarkStart w:id="2" w:name="OLE_LINK1"/>
      <w:r>
        <w:rPr>
          <w:rFonts w:ascii="Bookman Old Style" w:hAnsi="Bookman Old Style" w:cs="Tahoma"/>
          <w:b/>
          <w:bCs/>
        </w:rPr>
        <w:t>Encl. :      Above referred letters.</w:t>
      </w:r>
    </w:p>
    <w:p w14:paraId="4F9BB2E3" w14:textId="77777777" w:rsidR="006F6ADA" w:rsidRDefault="009760C1">
      <w:pPr>
        <w:spacing w:before="80" w:after="0" w:line="240" w:lineRule="auto"/>
        <w:jc w:val="both"/>
        <w:rPr>
          <w:rFonts w:ascii="Bookman Old Style" w:hAnsi="Bookman Old Style" w:cs="Tahoma"/>
          <w:b/>
          <w:bCs/>
        </w:rPr>
      </w:pPr>
      <w:r>
        <w:rPr>
          <w:rFonts w:ascii="Bookman Old Style" w:hAnsi="Bookman Old Style" w:cs="Tahoma"/>
          <w:b/>
          <w:bCs/>
        </w:rPr>
        <w:t xml:space="preserve">Copy </w:t>
      </w:r>
      <w:bookmarkEnd w:id="2"/>
      <w:r>
        <w:rPr>
          <w:rFonts w:ascii="Bookman Old Style" w:hAnsi="Bookman Old Style" w:cs="Tahoma"/>
          <w:b/>
          <w:bCs/>
        </w:rPr>
        <w:t xml:space="preserve">to – </w:t>
      </w:r>
      <w:r w:rsidR="00EC2E51">
        <w:rPr>
          <w:rFonts w:ascii="Bookman Old Style" w:hAnsi="Bookman Old Style" w:cs="Tahoma"/>
          <w:b/>
          <w:bCs/>
        </w:rPr>
        <w:t xml:space="preserve">(1) </w:t>
      </w:r>
      <w:r w:rsidR="006F6ADA">
        <w:rPr>
          <w:rFonts w:ascii="Bookman Old Style" w:hAnsi="Bookman Old Style" w:cs="Tahoma"/>
          <w:b/>
          <w:bCs/>
        </w:rPr>
        <w:t>The Chief General Manager, BSNL, Maharashtra Circle for information please.</w:t>
      </w:r>
    </w:p>
    <w:p w14:paraId="49EBC745" w14:textId="66CFB8AA" w:rsidR="004651DC" w:rsidRDefault="006F6ADA" w:rsidP="006F6ADA">
      <w:pPr>
        <w:spacing w:before="80" w:after="0" w:line="240" w:lineRule="auto"/>
        <w:ind w:firstLine="720"/>
        <w:jc w:val="both"/>
        <w:rPr>
          <w:rFonts w:ascii="Bookman Old Style" w:hAnsi="Bookman Old Style" w:cs="Tahoma"/>
          <w:b/>
          <w:bCs/>
        </w:rPr>
      </w:pPr>
      <w:r>
        <w:rPr>
          <w:rFonts w:ascii="Bookman Old Style" w:hAnsi="Bookman Old Style" w:cs="Tahoma"/>
          <w:b/>
          <w:bCs/>
        </w:rPr>
        <w:t xml:space="preserve">     (2) </w:t>
      </w:r>
      <w:r w:rsidR="00EC2E51">
        <w:rPr>
          <w:rFonts w:ascii="Bookman Old Style" w:hAnsi="Bookman Old Style" w:cs="Tahoma"/>
          <w:b/>
          <w:bCs/>
        </w:rPr>
        <w:t>The General Manager</w:t>
      </w:r>
      <w:r w:rsidR="00235AF3">
        <w:rPr>
          <w:rFonts w:ascii="Bookman Old Style" w:hAnsi="Bookman Old Style" w:cs="Tahoma"/>
          <w:b/>
          <w:bCs/>
        </w:rPr>
        <w:t>(HR-Admin)</w:t>
      </w:r>
      <w:r w:rsidR="00EC2E51">
        <w:rPr>
          <w:rFonts w:ascii="Bookman Old Style" w:hAnsi="Bookman Old Style" w:cs="Tahoma"/>
          <w:b/>
          <w:bCs/>
        </w:rPr>
        <w:t>,MH Telecom Circle</w:t>
      </w:r>
      <w:r w:rsidR="004651DC">
        <w:rPr>
          <w:rFonts w:ascii="Bookman Old Style" w:hAnsi="Bookman Old Style" w:cs="Tahoma"/>
          <w:b/>
          <w:bCs/>
        </w:rPr>
        <w:t xml:space="preserve"> for information please.</w:t>
      </w:r>
    </w:p>
    <w:p w14:paraId="263937E7" w14:textId="07C6B66D" w:rsidR="00BE65EB" w:rsidRDefault="004651DC" w:rsidP="009F49FC">
      <w:pPr>
        <w:spacing w:before="80" w:after="0" w:line="240" w:lineRule="auto"/>
        <w:jc w:val="both"/>
        <w:rPr>
          <w:rFonts w:ascii="Bookman Old Style" w:hAnsi="Bookman Old Style" w:cs="Tahoma"/>
        </w:rPr>
      </w:pPr>
      <w:r>
        <w:rPr>
          <w:rFonts w:ascii="Bookman Old Style" w:hAnsi="Bookman Old Style" w:cs="Tahoma"/>
          <w:b/>
          <w:bCs/>
        </w:rPr>
        <w:t xml:space="preserve">              </w:t>
      </w:r>
      <w:r w:rsidR="006F6ADA">
        <w:rPr>
          <w:rFonts w:ascii="Bookman Old Style" w:hAnsi="Bookman Old Style" w:cs="Tahoma"/>
          <w:b/>
          <w:bCs/>
        </w:rPr>
        <w:t xml:space="preserve"> </w:t>
      </w:r>
      <w:r>
        <w:rPr>
          <w:rFonts w:ascii="Bookman Old Style" w:hAnsi="Bookman Old Style" w:cs="Tahoma"/>
          <w:b/>
          <w:bCs/>
        </w:rPr>
        <w:t xml:space="preserve">(2) </w:t>
      </w:r>
      <w:r w:rsidR="009760C1">
        <w:rPr>
          <w:rFonts w:ascii="Bookman Old Style" w:hAnsi="Bookman Old Style" w:cs="Tahoma"/>
          <w:b/>
          <w:bCs/>
        </w:rPr>
        <w:t>General Secretary, SNEA,BSNL Corporate Office,New Delhi</w:t>
      </w:r>
      <w:r>
        <w:rPr>
          <w:rFonts w:ascii="Bookman Old Style" w:hAnsi="Bookman Old Style" w:cs="Tahoma"/>
          <w:b/>
          <w:bCs/>
        </w:rPr>
        <w:t xml:space="preserve"> for information please.</w:t>
      </w:r>
    </w:p>
    <w:sectPr w:rsidR="00BE65EB">
      <w:footerReference w:type="default" r:id="rId10"/>
      <w:pgSz w:w="11909" w:h="16834"/>
      <w:pgMar w:top="576" w:right="720" w:bottom="446" w:left="1008"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0F03D" w14:textId="77777777" w:rsidR="007D0F3B" w:rsidRDefault="007D0F3B">
      <w:pPr>
        <w:spacing w:line="240" w:lineRule="auto"/>
      </w:pPr>
      <w:r>
        <w:separator/>
      </w:r>
    </w:p>
  </w:endnote>
  <w:endnote w:type="continuationSeparator" w:id="0">
    <w:p w14:paraId="7FF7201B" w14:textId="77777777" w:rsidR="007D0F3B" w:rsidRDefault="007D0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7720513"/>
    </w:sdtPr>
    <w:sdtEndPr/>
    <w:sdtContent>
      <w:sdt>
        <w:sdtPr>
          <w:id w:val="-1769616900"/>
        </w:sdtPr>
        <w:sdtEndPr/>
        <w:sdtContent>
          <w:p w14:paraId="640316E4" w14:textId="77777777" w:rsidR="00BE65EB" w:rsidRDefault="009760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574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5744">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E648D" w14:textId="77777777" w:rsidR="007D0F3B" w:rsidRDefault="007D0F3B">
      <w:pPr>
        <w:spacing w:after="0"/>
      </w:pPr>
      <w:r>
        <w:separator/>
      </w:r>
    </w:p>
  </w:footnote>
  <w:footnote w:type="continuationSeparator" w:id="0">
    <w:p w14:paraId="1685B256" w14:textId="77777777" w:rsidR="007D0F3B" w:rsidRDefault="007D0F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0A41"/>
    <w:multiLevelType w:val="hybridMultilevel"/>
    <w:tmpl w:val="5F9E9E30"/>
    <w:lvl w:ilvl="0" w:tplc="2EC8171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2F419D5"/>
    <w:multiLevelType w:val="hybridMultilevel"/>
    <w:tmpl w:val="E23EE098"/>
    <w:lvl w:ilvl="0" w:tplc="DB7847D0">
      <w:start w:val="1"/>
      <w:numFmt w:val="lowerRoman"/>
      <w:lvlText w:val="(%1)"/>
      <w:lvlJc w:val="left"/>
      <w:pPr>
        <w:ind w:left="720" w:hanging="360"/>
      </w:pPr>
      <w:rPr>
        <w:rFonts w:asciiTheme="minorHAnsi" w:eastAsiaTheme="minorHAnsi"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1B03AA4"/>
    <w:multiLevelType w:val="multilevel"/>
    <w:tmpl w:val="41B03AA4"/>
    <w:lvl w:ilvl="0">
      <w:start w:val="1"/>
      <w:numFmt w:val="lowerLetter"/>
      <w:lvlText w:val="(%1)"/>
      <w:lvlJc w:val="left"/>
      <w:pPr>
        <w:tabs>
          <w:tab w:val="left" w:pos="1620"/>
        </w:tabs>
        <w:ind w:left="1620" w:hanging="90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3" w15:restartNumberingAfterBreak="0">
    <w:nsid w:val="5C4E5E1D"/>
    <w:multiLevelType w:val="multilevel"/>
    <w:tmpl w:val="5C4E5E1D"/>
    <w:lvl w:ilvl="0">
      <w:start w:val="1"/>
      <w:numFmt w:val="lowerLetter"/>
      <w:lvlText w:val="(%1)"/>
      <w:lvlJc w:val="left"/>
      <w:pPr>
        <w:tabs>
          <w:tab w:val="left" w:pos="1656"/>
        </w:tabs>
        <w:ind w:left="1656" w:hanging="360"/>
      </w:pPr>
      <w:rPr>
        <w:rFonts w:ascii="Times New Roman" w:eastAsia="Times New Roman" w:hAnsi="Times New Roman" w:cs="Times New Roman"/>
        <w:b w:val="0"/>
      </w:rPr>
    </w:lvl>
    <w:lvl w:ilvl="1">
      <w:start w:val="5"/>
      <w:numFmt w:val="decimal"/>
      <w:lvlText w:val="%2."/>
      <w:lvlJc w:val="left"/>
      <w:pPr>
        <w:tabs>
          <w:tab w:val="left" w:pos="1440"/>
        </w:tabs>
        <w:ind w:left="1440" w:hanging="360"/>
      </w:pPr>
    </w:lvl>
    <w:lvl w:ilvl="2">
      <w:start w:val="1"/>
      <w:numFmt w:val="lowerRoman"/>
      <w:lvlText w:val="(%3)"/>
      <w:lvlJc w:val="left"/>
      <w:pPr>
        <w:ind w:left="2520" w:hanging="720"/>
      </w:pPr>
    </w:lvl>
    <w:lvl w:ilvl="3">
      <w:start w:val="2"/>
      <w:numFmt w:val="lowerLetter"/>
      <w:lvlText w:val="%4."/>
      <w:lvlJc w:val="left"/>
      <w:pPr>
        <w:ind w:left="2880" w:hanging="360"/>
      </w:p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lvlOverride w:ilvl="0">
      <w:startOverride w:val="1"/>
    </w:lvlOverride>
    <w:lvlOverride w:ilvl="1">
      <w:startOverride w:val="5"/>
    </w:lvlOverride>
    <w:lvlOverride w:ilvl="2">
      <w:startOverride w:val="1"/>
    </w:lvlOverride>
    <w:lvlOverride w:ilvl="3">
      <w:startOverride w:val="2"/>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F4A"/>
    <w:rsid w:val="0001319D"/>
    <w:rsid w:val="00017EFA"/>
    <w:rsid w:val="00032D50"/>
    <w:rsid w:val="00034A76"/>
    <w:rsid w:val="0003783C"/>
    <w:rsid w:val="000543E8"/>
    <w:rsid w:val="000720C5"/>
    <w:rsid w:val="000728EB"/>
    <w:rsid w:val="000729C5"/>
    <w:rsid w:val="00093F4A"/>
    <w:rsid w:val="0009532D"/>
    <w:rsid w:val="000956C5"/>
    <w:rsid w:val="000B1798"/>
    <w:rsid w:val="000B2BC2"/>
    <w:rsid w:val="000B3BAB"/>
    <w:rsid w:val="000C49E6"/>
    <w:rsid w:val="000D2F87"/>
    <w:rsid w:val="000E5E4C"/>
    <w:rsid w:val="000F2FE4"/>
    <w:rsid w:val="001037FC"/>
    <w:rsid w:val="00104994"/>
    <w:rsid w:val="00110309"/>
    <w:rsid w:val="00123A24"/>
    <w:rsid w:val="0013084A"/>
    <w:rsid w:val="00142FAF"/>
    <w:rsid w:val="0014469F"/>
    <w:rsid w:val="00144ADA"/>
    <w:rsid w:val="001455DB"/>
    <w:rsid w:val="0015030E"/>
    <w:rsid w:val="00160825"/>
    <w:rsid w:val="00170ED7"/>
    <w:rsid w:val="0018362F"/>
    <w:rsid w:val="00187DA0"/>
    <w:rsid w:val="001904E7"/>
    <w:rsid w:val="0019253E"/>
    <w:rsid w:val="00195B9C"/>
    <w:rsid w:val="001C2FC1"/>
    <w:rsid w:val="001C4734"/>
    <w:rsid w:val="001C73D9"/>
    <w:rsid w:val="001D450C"/>
    <w:rsid w:val="001D49A7"/>
    <w:rsid w:val="001D59EE"/>
    <w:rsid w:val="001D60FE"/>
    <w:rsid w:val="001D6433"/>
    <w:rsid w:val="001E0E10"/>
    <w:rsid w:val="001E1C7E"/>
    <w:rsid w:val="001E3A1D"/>
    <w:rsid w:val="001F31E8"/>
    <w:rsid w:val="002033A2"/>
    <w:rsid w:val="00206748"/>
    <w:rsid w:val="00213E96"/>
    <w:rsid w:val="0022432F"/>
    <w:rsid w:val="002246D3"/>
    <w:rsid w:val="00225BB4"/>
    <w:rsid w:val="00231A93"/>
    <w:rsid w:val="00235AF3"/>
    <w:rsid w:val="00236AD6"/>
    <w:rsid w:val="00251CBA"/>
    <w:rsid w:val="00253FCE"/>
    <w:rsid w:val="0025532A"/>
    <w:rsid w:val="002610A2"/>
    <w:rsid w:val="00263E85"/>
    <w:rsid w:val="00267616"/>
    <w:rsid w:val="002748FF"/>
    <w:rsid w:val="00284614"/>
    <w:rsid w:val="00287DEC"/>
    <w:rsid w:val="002921D5"/>
    <w:rsid w:val="0029380F"/>
    <w:rsid w:val="0029513F"/>
    <w:rsid w:val="002970DC"/>
    <w:rsid w:val="002977BC"/>
    <w:rsid w:val="002A0FDE"/>
    <w:rsid w:val="002A4D13"/>
    <w:rsid w:val="002A6A9E"/>
    <w:rsid w:val="002B76B5"/>
    <w:rsid w:val="002D194D"/>
    <w:rsid w:val="002D5EB0"/>
    <w:rsid w:val="00304270"/>
    <w:rsid w:val="00307962"/>
    <w:rsid w:val="0031195A"/>
    <w:rsid w:val="003167AB"/>
    <w:rsid w:val="00323793"/>
    <w:rsid w:val="003238C2"/>
    <w:rsid w:val="00330439"/>
    <w:rsid w:val="003349DC"/>
    <w:rsid w:val="00334B8F"/>
    <w:rsid w:val="00356E5A"/>
    <w:rsid w:val="003613BC"/>
    <w:rsid w:val="00367BD6"/>
    <w:rsid w:val="00370AB8"/>
    <w:rsid w:val="0037359F"/>
    <w:rsid w:val="00376E52"/>
    <w:rsid w:val="00391420"/>
    <w:rsid w:val="00395608"/>
    <w:rsid w:val="003B1395"/>
    <w:rsid w:val="003C0160"/>
    <w:rsid w:val="003C20C4"/>
    <w:rsid w:val="003C726D"/>
    <w:rsid w:val="003D5B76"/>
    <w:rsid w:val="003D7915"/>
    <w:rsid w:val="003E6123"/>
    <w:rsid w:val="003F061A"/>
    <w:rsid w:val="003F2DE4"/>
    <w:rsid w:val="003F4AAE"/>
    <w:rsid w:val="00404D9F"/>
    <w:rsid w:val="00420127"/>
    <w:rsid w:val="004205B4"/>
    <w:rsid w:val="004232E2"/>
    <w:rsid w:val="00424C37"/>
    <w:rsid w:val="00435792"/>
    <w:rsid w:val="0043729B"/>
    <w:rsid w:val="00443C5A"/>
    <w:rsid w:val="00451266"/>
    <w:rsid w:val="004651DC"/>
    <w:rsid w:val="00484E74"/>
    <w:rsid w:val="00496FBC"/>
    <w:rsid w:val="004A6452"/>
    <w:rsid w:val="004D200A"/>
    <w:rsid w:val="004D29C9"/>
    <w:rsid w:val="004F132B"/>
    <w:rsid w:val="004F38C1"/>
    <w:rsid w:val="0053331B"/>
    <w:rsid w:val="00536A26"/>
    <w:rsid w:val="00537DDD"/>
    <w:rsid w:val="00542AC8"/>
    <w:rsid w:val="005448CC"/>
    <w:rsid w:val="00550D8B"/>
    <w:rsid w:val="00551388"/>
    <w:rsid w:val="005724AC"/>
    <w:rsid w:val="00592198"/>
    <w:rsid w:val="0059422A"/>
    <w:rsid w:val="005A0D5E"/>
    <w:rsid w:val="005B763C"/>
    <w:rsid w:val="005B7DA2"/>
    <w:rsid w:val="005C2EC7"/>
    <w:rsid w:val="005D1B90"/>
    <w:rsid w:val="005F209E"/>
    <w:rsid w:val="00600E0A"/>
    <w:rsid w:val="006113C3"/>
    <w:rsid w:val="0061257C"/>
    <w:rsid w:val="00613EB2"/>
    <w:rsid w:val="00617892"/>
    <w:rsid w:val="0063630B"/>
    <w:rsid w:val="00637B9C"/>
    <w:rsid w:val="00652E2C"/>
    <w:rsid w:val="006579A7"/>
    <w:rsid w:val="006620F4"/>
    <w:rsid w:val="00662291"/>
    <w:rsid w:val="00670326"/>
    <w:rsid w:val="00677248"/>
    <w:rsid w:val="006801B7"/>
    <w:rsid w:val="00682878"/>
    <w:rsid w:val="00690261"/>
    <w:rsid w:val="0069048A"/>
    <w:rsid w:val="006A375B"/>
    <w:rsid w:val="006B0046"/>
    <w:rsid w:val="006B2538"/>
    <w:rsid w:val="006B3C33"/>
    <w:rsid w:val="006B6352"/>
    <w:rsid w:val="006B7D38"/>
    <w:rsid w:val="006C0955"/>
    <w:rsid w:val="006C1C18"/>
    <w:rsid w:val="006D3A37"/>
    <w:rsid w:val="006D3AA9"/>
    <w:rsid w:val="006E2325"/>
    <w:rsid w:val="006F2111"/>
    <w:rsid w:val="006F6ADA"/>
    <w:rsid w:val="00702AAC"/>
    <w:rsid w:val="00705499"/>
    <w:rsid w:val="00721E6C"/>
    <w:rsid w:val="0073595D"/>
    <w:rsid w:val="0074678A"/>
    <w:rsid w:val="007621C9"/>
    <w:rsid w:val="007624A9"/>
    <w:rsid w:val="007632D3"/>
    <w:rsid w:val="007672FE"/>
    <w:rsid w:val="0077746B"/>
    <w:rsid w:val="00785DAC"/>
    <w:rsid w:val="0078777E"/>
    <w:rsid w:val="00792B60"/>
    <w:rsid w:val="007962D7"/>
    <w:rsid w:val="00796758"/>
    <w:rsid w:val="007A3E58"/>
    <w:rsid w:val="007A6C52"/>
    <w:rsid w:val="007A6DAB"/>
    <w:rsid w:val="007C4D1E"/>
    <w:rsid w:val="007C6BF7"/>
    <w:rsid w:val="007D0F3B"/>
    <w:rsid w:val="007D3D2D"/>
    <w:rsid w:val="007D5167"/>
    <w:rsid w:val="007D740A"/>
    <w:rsid w:val="007F61F1"/>
    <w:rsid w:val="007F7039"/>
    <w:rsid w:val="008051F8"/>
    <w:rsid w:val="008304D1"/>
    <w:rsid w:val="00834779"/>
    <w:rsid w:val="00837BC1"/>
    <w:rsid w:val="008477D6"/>
    <w:rsid w:val="00852670"/>
    <w:rsid w:val="00856E44"/>
    <w:rsid w:val="00860B6F"/>
    <w:rsid w:val="00871C62"/>
    <w:rsid w:val="00890A42"/>
    <w:rsid w:val="008A17F9"/>
    <w:rsid w:val="008C0228"/>
    <w:rsid w:val="008D0F4F"/>
    <w:rsid w:val="008D20E5"/>
    <w:rsid w:val="008D7DC1"/>
    <w:rsid w:val="008E03EE"/>
    <w:rsid w:val="008E6C51"/>
    <w:rsid w:val="008E7446"/>
    <w:rsid w:val="008F1846"/>
    <w:rsid w:val="008F4BEF"/>
    <w:rsid w:val="009247D8"/>
    <w:rsid w:val="009264B9"/>
    <w:rsid w:val="00933EC1"/>
    <w:rsid w:val="009348EB"/>
    <w:rsid w:val="00936071"/>
    <w:rsid w:val="0096040A"/>
    <w:rsid w:val="00964A22"/>
    <w:rsid w:val="009727A8"/>
    <w:rsid w:val="009760C1"/>
    <w:rsid w:val="0098072E"/>
    <w:rsid w:val="00986E05"/>
    <w:rsid w:val="00987F11"/>
    <w:rsid w:val="009B3565"/>
    <w:rsid w:val="009C111C"/>
    <w:rsid w:val="009D492C"/>
    <w:rsid w:val="009E1517"/>
    <w:rsid w:val="009E3CED"/>
    <w:rsid w:val="009E61C0"/>
    <w:rsid w:val="009F14F2"/>
    <w:rsid w:val="009F1DE0"/>
    <w:rsid w:val="009F1F3C"/>
    <w:rsid w:val="009F49FC"/>
    <w:rsid w:val="00A017A1"/>
    <w:rsid w:val="00A02644"/>
    <w:rsid w:val="00A06CAD"/>
    <w:rsid w:val="00A12CDB"/>
    <w:rsid w:val="00A13831"/>
    <w:rsid w:val="00A22B00"/>
    <w:rsid w:val="00A24492"/>
    <w:rsid w:val="00A24B01"/>
    <w:rsid w:val="00A30B49"/>
    <w:rsid w:val="00A32D99"/>
    <w:rsid w:val="00A36DFE"/>
    <w:rsid w:val="00A37640"/>
    <w:rsid w:val="00A43897"/>
    <w:rsid w:val="00A44999"/>
    <w:rsid w:val="00A515BD"/>
    <w:rsid w:val="00A55E05"/>
    <w:rsid w:val="00A72B77"/>
    <w:rsid w:val="00A7449B"/>
    <w:rsid w:val="00A83ED2"/>
    <w:rsid w:val="00A92D14"/>
    <w:rsid w:val="00A94A24"/>
    <w:rsid w:val="00A95329"/>
    <w:rsid w:val="00AA5106"/>
    <w:rsid w:val="00AB551C"/>
    <w:rsid w:val="00AC07EB"/>
    <w:rsid w:val="00AD1A35"/>
    <w:rsid w:val="00AE45CB"/>
    <w:rsid w:val="00AE67E9"/>
    <w:rsid w:val="00AF324E"/>
    <w:rsid w:val="00AF4A13"/>
    <w:rsid w:val="00AF7E5E"/>
    <w:rsid w:val="00B156B5"/>
    <w:rsid w:val="00B15EC1"/>
    <w:rsid w:val="00B33FB0"/>
    <w:rsid w:val="00B3549E"/>
    <w:rsid w:val="00B47D03"/>
    <w:rsid w:val="00B51682"/>
    <w:rsid w:val="00B55F75"/>
    <w:rsid w:val="00B665E0"/>
    <w:rsid w:val="00B72899"/>
    <w:rsid w:val="00B72CF9"/>
    <w:rsid w:val="00B80436"/>
    <w:rsid w:val="00B81E4A"/>
    <w:rsid w:val="00B8729D"/>
    <w:rsid w:val="00B92EBA"/>
    <w:rsid w:val="00B96CA4"/>
    <w:rsid w:val="00BA0C27"/>
    <w:rsid w:val="00BA475D"/>
    <w:rsid w:val="00BA79EE"/>
    <w:rsid w:val="00BB5E9D"/>
    <w:rsid w:val="00BB7934"/>
    <w:rsid w:val="00BC29BA"/>
    <w:rsid w:val="00BC701E"/>
    <w:rsid w:val="00BD0BFF"/>
    <w:rsid w:val="00BD3911"/>
    <w:rsid w:val="00BD6CE7"/>
    <w:rsid w:val="00BE5034"/>
    <w:rsid w:val="00BE5744"/>
    <w:rsid w:val="00BE65EB"/>
    <w:rsid w:val="00BF0256"/>
    <w:rsid w:val="00C16045"/>
    <w:rsid w:val="00C22683"/>
    <w:rsid w:val="00C23F34"/>
    <w:rsid w:val="00C34A18"/>
    <w:rsid w:val="00C45043"/>
    <w:rsid w:val="00C529A6"/>
    <w:rsid w:val="00C535BF"/>
    <w:rsid w:val="00C72585"/>
    <w:rsid w:val="00C7442B"/>
    <w:rsid w:val="00C74FF4"/>
    <w:rsid w:val="00C80F25"/>
    <w:rsid w:val="00C916E9"/>
    <w:rsid w:val="00C95424"/>
    <w:rsid w:val="00CA055C"/>
    <w:rsid w:val="00CA5E45"/>
    <w:rsid w:val="00CA63AA"/>
    <w:rsid w:val="00CB279E"/>
    <w:rsid w:val="00CC7EA5"/>
    <w:rsid w:val="00CE0283"/>
    <w:rsid w:val="00CE1212"/>
    <w:rsid w:val="00CE1987"/>
    <w:rsid w:val="00CF0732"/>
    <w:rsid w:val="00CF36A7"/>
    <w:rsid w:val="00CF4E85"/>
    <w:rsid w:val="00D040FE"/>
    <w:rsid w:val="00D04B9D"/>
    <w:rsid w:val="00D07282"/>
    <w:rsid w:val="00D120BF"/>
    <w:rsid w:val="00D207F4"/>
    <w:rsid w:val="00D23E18"/>
    <w:rsid w:val="00D27EFD"/>
    <w:rsid w:val="00D32529"/>
    <w:rsid w:val="00D37341"/>
    <w:rsid w:val="00D37D1A"/>
    <w:rsid w:val="00D4757B"/>
    <w:rsid w:val="00D503FA"/>
    <w:rsid w:val="00D5101B"/>
    <w:rsid w:val="00D56769"/>
    <w:rsid w:val="00D57E7B"/>
    <w:rsid w:val="00D64BC8"/>
    <w:rsid w:val="00D93BAC"/>
    <w:rsid w:val="00D95822"/>
    <w:rsid w:val="00DA3628"/>
    <w:rsid w:val="00DB6B3B"/>
    <w:rsid w:val="00DC365A"/>
    <w:rsid w:val="00DC5091"/>
    <w:rsid w:val="00DD1BCD"/>
    <w:rsid w:val="00DE1875"/>
    <w:rsid w:val="00DE43B3"/>
    <w:rsid w:val="00DE554B"/>
    <w:rsid w:val="00DE735D"/>
    <w:rsid w:val="00DE7A02"/>
    <w:rsid w:val="00DF1C07"/>
    <w:rsid w:val="00DF2F61"/>
    <w:rsid w:val="00DF5A81"/>
    <w:rsid w:val="00E13306"/>
    <w:rsid w:val="00E22A4F"/>
    <w:rsid w:val="00E505C3"/>
    <w:rsid w:val="00E57AC4"/>
    <w:rsid w:val="00E6228B"/>
    <w:rsid w:val="00E70CD4"/>
    <w:rsid w:val="00E710B8"/>
    <w:rsid w:val="00E71F6C"/>
    <w:rsid w:val="00E8214F"/>
    <w:rsid w:val="00E87698"/>
    <w:rsid w:val="00EB0CFD"/>
    <w:rsid w:val="00EB3270"/>
    <w:rsid w:val="00EC27E6"/>
    <w:rsid w:val="00EC2E51"/>
    <w:rsid w:val="00EC4752"/>
    <w:rsid w:val="00EC4921"/>
    <w:rsid w:val="00EC7D2B"/>
    <w:rsid w:val="00EE0D8C"/>
    <w:rsid w:val="00EE34B1"/>
    <w:rsid w:val="00F03831"/>
    <w:rsid w:val="00F26C9E"/>
    <w:rsid w:val="00F33CFE"/>
    <w:rsid w:val="00F458B4"/>
    <w:rsid w:val="00F47284"/>
    <w:rsid w:val="00F53CC5"/>
    <w:rsid w:val="00F62055"/>
    <w:rsid w:val="00F6252C"/>
    <w:rsid w:val="00F64848"/>
    <w:rsid w:val="00F67563"/>
    <w:rsid w:val="00F80DA9"/>
    <w:rsid w:val="00F81413"/>
    <w:rsid w:val="00F81CB4"/>
    <w:rsid w:val="00F8548A"/>
    <w:rsid w:val="00F85A44"/>
    <w:rsid w:val="00FA2B8E"/>
    <w:rsid w:val="00FA4F4A"/>
    <w:rsid w:val="00FA5B33"/>
    <w:rsid w:val="00FA5EFE"/>
    <w:rsid w:val="00FA6930"/>
    <w:rsid w:val="00FB1F75"/>
    <w:rsid w:val="00FB2CBF"/>
    <w:rsid w:val="00FB3EB1"/>
    <w:rsid w:val="00FB53CB"/>
    <w:rsid w:val="00FB5EAB"/>
    <w:rsid w:val="00FB7AA0"/>
    <w:rsid w:val="00FB7D12"/>
    <w:rsid w:val="00FC2D3E"/>
    <w:rsid w:val="00FC3825"/>
    <w:rsid w:val="00FC7859"/>
    <w:rsid w:val="00FE64F1"/>
    <w:rsid w:val="00FF0777"/>
    <w:rsid w:val="00FF2A76"/>
    <w:rsid w:val="00FF732C"/>
    <w:rsid w:val="04E739EF"/>
    <w:rsid w:val="0E596584"/>
    <w:rsid w:val="283B1BF3"/>
    <w:rsid w:val="6699134F"/>
    <w:rsid w:val="6FAE52C1"/>
  </w:rsids>
  <m:mathPr>
    <m:mathFont m:val="Cambria Math"/>
    <m:brkBin m:val="before"/>
    <m:brkBinSub m:val="--"/>
    <m:smallFrac/>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E72C26F"/>
  <w15:docId w15:val="{9B54E9AF-43BD-4AA5-A517-634E06D1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3">
    <w:name w:val="heading 3"/>
    <w:basedOn w:val="Normal"/>
    <w:next w:val="Normal"/>
    <w:link w:val="Heading3Char"/>
    <w:qFormat/>
    <w:pPr>
      <w:keepNext/>
      <w:spacing w:after="0" w:line="240" w:lineRule="auto"/>
      <w:outlineLvl w:val="2"/>
    </w:pPr>
    <w:rPr>
      <w:rFonts w:ascii="Times New Roman" w:eastAsia="Times New Roman" w:hAnsi="Times New Roman" w:cs="Times New Roman"/>
      <w:b/>
      <w:color w:val="000000"/>
      <w:sz w:val="28"/>
      <w:szCs w:val="28"/>
      <w:lang w:eastAsia="en-IN" w:bidi="hi-IN"/>
    </w:rPr>
  </w:style>
  <w:style w:type="paragraph" w:styleId="Heading4">
    <w:name w:val="heading 4"/>
    <w:basedOn w:val="Normal"/>
    <w:next w:val="Normal"/>
    <w:link w:val="Heading4Char"/>
    <w:pPr>
      <w:keepNext/>
      <w:spacing w:after="0" w:line="240" w:lineRule="auto"/>
      <w:outlineLvl w:val="3"/>
    </w:pPr>
    <w:rPr>
      <w:rFonts w:ascii="Times New Roman" w:eastAsia="Times New Roman" w:hAnsi="Times New Roman" w:cs="Times New Roman"/>
      <w:b/>
      <w:color w:val="000000"/>
      <w:sz w:val="24"/>
      <w:szCs w:val="24"/>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character" w:styleId="Strong">
    <w:name w:val="Strong"/>
    <w:qFormat/>
    <w:rPr>
      <w:b/>
      <w:bCs/>
    </w:rPr>
  </w:style>
  <w:style w:type="paragraph" w:styleId="Title">
    <w:name w:val="Title"/>
    <w:basedOn w:val="Normal"/>
    <w:next w:val="Normal"/>
    <w:link w:val="TitleChar"/>
    <w:qFormat/>
    <w:pPr>
      <w:spacing w:after="0" w:line="240" w:lineRule="auto"/>
      <w:jc w:val="center"/>
    </w:pPr>
    <w:rPr>
      <w:rFonts w:ascii="Bookman Old Style" w:eastAsia="Bookman Old Style" w:hAnsi="Bookman Old Style" w:cs="Bookman Old Style"/>
      <w:color w:val="000000"/>
      <w:sz w:val="36"/>
      <w:szCs w:val="36"/>
      <w:lang w:eastAsia="en-IN" w:bidi="hi-IN"/>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qFormat/>
    <w:rPr>
      <w:rFonts w:ascii="Times New Roman" w:eastAsia="Times New Roman" w:hAnsi="Times New Roman" w:cs="Times New Roman"/>
      <w:b/>
      <w:color w:val="000000"/>
      <w:sz w:val="28"/>
      <w:szCs w:val="28"/>
      <w:lang w:eastAsia="en-IN" w:bidi="hi-IN"/>
    </w:rPr>
  </w:style>
  <w:style w:type="character" w:customStyle="1" w:styleId="Heading4Char">
    <w:name w:val="Heading 4 Char"/>
    <w:basedOn w:val="DefaultParagraphFont"/>
    <w:link w:val="Heading4"/>
    <w:rPr>
      <w:rFonts w:ascii="Times New Roman" w:eastAsia="Times New Roman" w:hAnsi="Times New Roman" w:cs="Times New Roman"/>
      <w:b/>
      <w:color w:val="000000"/>
      <w:sz w:val="24"/>
      <w:szCs w:val="24"/>
      <w:lang w:eastAsia="en-IN" w:bidi="hi-IN"/>
    </w:rPr>
  </w:style>
  <w:style w:type="character" w:customStyle="1" w:styleId="TitleChar">
    <w:name w:val="Title Char"/>
    <w:basedOn w:val="DefaultParagraphFont"/>
    <w:link w:val="Title"/>
    <w:qFormat/>
    <w:rPr>
      <w:rFonts w:ascii="Bookman Old Style" w:eastAsia="Bookman Old Style" w:hAnsi="Bookman Old Style" w:cs="Bookman Old Style"/>
      <w:color w:val="000000"/>
      <w:sz w:val="36"/>
      <w:szCs w:val="36"/>
      <w:lang w:eastAsia="en-IN" w:bidi="hi-I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customStyle="1" w:styleId="Default">
    <w:name w:val="Default"/>
    <w:rsid w:val="00DE43B3"/>
    <w:pPr>
      <w:autoSpaceDE w:val="0"/>
      <w:autoSpaceDN w:val="0"/>
      <w:adjustRightInd w:val="0"/>
    </w:pPr>
    <w:rPr>
      <w:rFonts w:ascii="Bookman Old Style" w:hAnsi="Bookman Old Style" w:cs="Bookman Old Style"/>
      <w:color w:val="000000"/>
      <w:sz w:val="24"/>
      <w:szCs w:val="24"/>
      <w:lang w:eastAsia="en-US"/>
    </w:rPr>
  </w:style>
  <w:style w:type="table" w:styleId="TableGrid">
    <w:name w:val="Table Grid"/>
    <w:basedOn w:val="TableNormal"/>
    <w:uiPriority w:val="39"/>
    <w:rsid w:val="00DE43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896875">
      <w:bodyDiv w:val="1"/>
      <w:marLeft w:val="0"/>
      <w:marRight w:val="0"/>
      <w:marTop w:val="0"/>
      <w:marBottom w:val="0"/>
      <w:divBdr>
        <w:top w:val="none" w:sz="0" w:space="0" w:color="auto"/>
        <w:left w:val="none" w:sz="0" w:space="0" w:color="auto"/>
        <w:bottom w:val="none" w:sz="0" w:space="0" w:color="auto"/>
        <w:right w:val="none" w:sz="0" w:space="0" w:color="auto"/>
      </w:divBdr>
    </w:div>
    <w:div w:id="121742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851F8B-E5AA-40F5-8D15-768405DD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4</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SNEA MH</dc:creator>
  <cp:lastModifiedBy>Hiten</cp:lastModifiedBy>
  <cp:revision>10</cp:revision>
  <cp:lastPrinted>2024-03-13T12:36:00Z</cp:lastPrinted>
  <dcterms:created xsi:type="dcterms:W3CDTF">2024-03-12T09:52:00Z</dcterms:created>
  <dcterms:modified xsi:type="dcterms:W3CDTF">2024-03-18T20:01:00Z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B424F88040FB40A39E8B9C443F933514</vt:lpwstr>
  </property>
</Properties>
</file>